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634202" w14:textId="77777777" w:rsidR="00081145" w:rsidRPr="00861ED2" w:rsidRDefault="00081145" w:rsidP="00A56753">
      <w:pPr>
        <w:jc w:val="center"/>
        <w:rPr>
          <w:rFonts w:asciiTheme="majorHAnsi" w:hAnsiTheme="majorHAnsi" w:cstheme="majorHAnsi"/>
          <w:b/>
          <w:sz w:val="32"/>
          <w:szCs w:val="32"/>
        </w:rPr>
      </w:pPr>
      <w:r w:rsidRPr="00861ED2">
        <w:rPr>
          <w:rFonts w:asciiTheme="majorHAnsi" w:hAnsiTheme="majorHAnsi" w:cstheme="majorHAnsi"/>
          <w:b/>
          <w:sz w:val="32"/>
          <w:szCs w:val="32"/>
        </w:rPr>
        <w:t>EDISCOVERY CHECKLIST</w:t>
      </w:r>
    </w:p>
    <w:p w14:paraId="3CE818C6" w14:textId="77777777" w:rsidR="00CB0192" w:rsidRPr="00861ED2" w:rsidRDefault="00CB0192" w:rsidP="00B90EF6">
      <w:pPr>
        <w:tabs>
          <w:tab w:val="left" w:pos="7770"/>
        </w:tabs>
        <w:rPr>
          <w:rFonts w:asciiTheme="majorHAnsi" w:hAnsiTheme="majorHAnsi" w:cstheme="majorHAnsi"/>
          <w:b/>
        </w:rPr>
      </w:pPr>
      <w:r w:rsidRPr="00861ED2">
        <w:rPr>
          <w:rFonts w:asciiTheme="majorHAnsi" w:hAnsiTheme="majorHAnsi" w:cstheme="majorHAnsi"/>
          <w:b/>
        </w:rPr>
        <w:t>Purpose of the document</w:t>
      </w:r>
      <w:r w:rsidR="00B90EF6" w:rsidRPr="00861ED2">
        <w:rPr>
          <w:rFonts w:asciiTheme="majorHAnsi" w:hAnsiTheme="majorHAnsi" w:cstheme="majorHAnsi"/>
          <w:b/>
        </w:rPr>
        <w:tab/>
      </w:r>
    </w:p>
    <w:p w14:paraId="2F0B39CD" w14:textId="1F716E72" w:rsidR="00CB0192" w:rsidRPr="00861ED2" w:rsidRDefault="00CB0192" w:rsidP="00CB0192">
      <w:pPr>
        <w:rPr>
          <w:rFonts w:asciiTheme="majorHAnsi" w:hAnsiTheme="majorHAnsi" w:cstheme="majorHAnsi"/>
        </w:rPr>
      </w:pPr>
      <w:r w:rsidRPr="00861ED2">
        <w:rPr>
          <w:rFonts w:asciiTheme="majorHAnsi" w:hAnsiTheme="majorHAnsi" w:cstheme="majorHAnsi"/>
        </w:rPr>
        <w:t xml:space="preserve">This </w:t>
      </w:r>
      <w:r w:rsidR="009524D0" w:rsidRPr="00861ED2">
        <w:rPr>
          <w:rFonts w:asciiTheme="majorHAnsi" w:hAnsiTheme="majorHAnsi" w:cstheme="majorHAnsi"/>
        </w:rPr>
        <w:t>eDiscovery</w:t>
      </w:r>
      <w:r w:rsidRPr="00861ED2">
        <w:rPr>
          <w:rFonts w:asciiTheme="majorHAnsi" w:hAnsiTheme="majorHAnsi" w:cstheme="majorHAnsi"/>
        </w:rPr>
        <w:t xml:space="preserve"> checklist </w:t>
      </w:r>
      <w:r w:rsidR="005A43FF">
        <w:rPr>
          <w:rFonts w:asciiTheme="majorHAnsi" w:hAnsiTheme="majorHAnsi" w:cstheme="majorHAnsi"/>
        </w:rPr>
        <w:t xml:space="preserve">aims to support counsel and their clients by </w:t>
      </w:r>
      <w:r w:rsidR="00BD3F05">
        <w:rPr>
          <w:rFonts w:asciiTheme="majorHAnsi" w:hAnsiTheme="majorHAnsi" w:cstheme="majorHAnsi"/>
        </w:rPr>
        <w:t>outlining</w:t>
      </w:r>
      <w:r w:rsidR="005A43FF">
        <w:rPr>
          <w:rFonts w:asciiTheme="majorHAnsi" w:hAnsiTheme="majorHAnsi" w:cstheme="majorHAnsi"/>
        </w:rPr>
        <w:t xml:space="preserve"> the key steps for preserving, producing, and using </w:t>
      </w:r>
      <w:r w:rsidRPr="00861ED2">
        <w:rPr>
          <w:rFonts w:asciiTheme="majorHAnsi" w:hAnsiTheme="majorHAnsi" w:cstheme="majorHAnsi"/>
        </w:rPr>
        <w:t>relevant documents</w:t>
      </w:r>
      <w:r w:rsidRPr="00861ED2">
        <w:rPr>
          <w:rStyle w:val="FootnoteReference"/>
          <w:rFonts w:asciiTheme="majorHAnsi" w:hAnsiTheme="majorHAnsi" w:cstheme="majorHAnsi"/>
        </w:rPr>
        <w:footnoteReference w:id="1"/>
      </w:r>
      <w:r w:rsidRPr="00861ED2">
        <w:rPr>
          <w:rFonts w:asciiTheme="majorHAnsi" w:hAnsiTheme="majorHAnsi" w:cstheme="majorHAnsi"/>
        </w:rPr>
        <w:t xml:space="preserve"> </w:t>
      </w:r>
      <w:r w:rsidR="005A43FF">
        <w:rPr>
          <w:rFonts w:asciiTheme="majorHAnsi" w:hAnsiTheme="majorHAnsi" w:cstheme="majorHAnsi"/>
        </w:rPr>
        <w:t>throughout a</w:t>
      </w:r>
      <w:r w:rsidRPr="00861ED2">
        <w:rPr>
          <w:rFonts w:asciiTheme="majorHAnsi" w:hAnsiTheme="majorHAnsi" w:cstheme="majorHAnsi"/>
        </w:rPr>
        <w:t xml:space="preserve"> legal proceeding.  </w:t>
      </w:r>
      <w:r w:rsidR="00AC6B8A" w:rsidRPr="00861ED2">
        <w:rPr>
          <w:rFonts w:asciiTheme="majorHAnsi" w:hAnsiTheme="majorHAnsi" w:cstheme="majorHAnsi"/>
        </w:rPr>
        <w:t xml:space="preserve">This checklist is intended to </w:t>
      </w:r>
      <w:r w:rsidR="00872877" w:rsidRPr="00861ED2">
        <w:rPr>
          <w:rFonts w:asciiTheme="majorHAnsi" w:hAnsiTheme="majorHAnsi" w:cstheme="majorHAnsi"/>
        </w:rPr>
        <w:t>facilitate</w:t>
      </w:r>
      <w:r w:rsidR="00AC6B8A" w:rsidRPr="00861ED2">
        <w:rPr>
          <w:rFonts w:asciiTheme="majorHAnsi" w:hAnsiTheme="majorHAnsi" w:cstheme="majorHAnsi"/>
        </w:rPr>
        <w:t xml:space="preserve"> discussion</w:t>
      </w:r>
      <w:r w:rsidR="00872877" w:rsidRPr="00861ED2">
        <w:rPr>
          <w:rFonts w:asciiTheme="majorHAnsi" w:hAnsiTheme="majorHAnsi" w:cstheme="majorHAnsi"/>
        </w:rPr>
        <w:t>s</w:t>
      </w:r>
      <w:r w:rsidR="00AC6B8A" w:rsidRPr="00861ED2">
        <w:rPr>
          <w:rFonts w:asciiTheme="majorHAnsi" w:hAnsiTheme="majorHAnsi" w:cstheme="majorHAnsi"/>
        </w:rPr>
        <w:t xml:space="preserve"> between counsel, their clients, and eDiscovery experts. It is not intended </w:t>
      </w:r>
      <w:r w:rsidR="00872877" w:rsidRPr="00861ED2">
        <w:rPr>
          <w:rFonts w:asciiTheme="majorHAnsi" w:hAnsiTheme="majorHAnsi" w:cstheme="majorHAnsi"/>
        </w:rPr>
        <w:t>n</w:t>
      </w:r>
      <w:r w:rsidR="00AC6B8A" w:rsidRPr="00861ED2">
        <w:rPr>
          <w:rFonts w:asciiTheme="majorHAnsi" w:hAnsiTheme="majorHAnsi" w:cstheme="majorHAnsi"/>
        </w:rPr>
        <w:t>or able to replace the expertise of a qualified eDiscovery practitioner</w:t>
      </w:r>
      <w:r w:rsidR="007B4A37" w:rsidRPr="00861ED2">
        <w:rPr>
          <w:rFonts w:asciiTheme="majorHAnsi" w:hAnsiTheme="majorHAnsi" w:cstheme="majorHAnsi"/>
        </w:rPr>
        <w:t>, or best practices such as the Sedona Canada Principles</w:t>
      </w:r>
      <w:r w:rsidR="00BF551A" w:rsidRPr="00861ED2">
        <w:rPr>
          <w:rStyle w:val="FootnoteReference"/>
          <w:rFonts w:asciiTheme="majorHAnsi" w:hAnsiTheme="majorHAnsi" w:cstheme="majorHAnsi"/>
        </w:rPr>
        <w:footnoteReference w:id="2"/>
      </w:r>
      <w:r w:rsidR="00AC6B8A" w:rsidRPr="00861ED2">
        <w:rPr>
          <w:rFonts w:asciiTheme="majorHAnsi" w:hAnsiTheme="majorHAnsi" w:cstheme="majorHAnsi"/>
        </w:rPr>
        <w:t xml:space="preserve">. </w:t>
      </w:r>
    </w:p>
    <w:p w14:paraId="5CB52717" w14:textId="77777777" w:rsidR="00CB0192" w:rsidRPr="00861ED2" w:rsidRDefault="00CB0192" w:rsidP="00CB0192">
      <w:pPr>
        <w:rPr>
          <w:rFonts w:asciiTheme="majorHAnsi" w:hAnsiTheme="majorHAnsi" w:cstheme="majorHAnsi"/>
        </w:rPr>
      </w:pPr>
      <w:r w:rsidRPr="00861ED2">
        <w:rPr>
          <w:rFonts w:asciiTheme="majorHAnsi" w:hAnsiTheme="majorHAnsi" w:cstheme="majorHAnsi"/>
        </w:rPr>
        <w:t xml:space="preserve">Every case is unique, and </w:t>
      </w:r>
      <w:r w:rsidR="007B4A37" w:rsidRPr="00861ED2">
        <w:rPr>
          <w:rFonts w:asciiTheme="majorHAnsi" w:hAnsiTheme="majorHAnsi" w:cstheme="majorHAnsi"/>
        </w:rPr>
        <w:t>eDiscovery principles and practices are used in multiple types of legal proceedings, with different sets of procedural rules. N</w:t>
      </w:r>
      <w:r w:rsidRPr="00861ED2">
        <w:rPr>
          <w:rFonts w:asciiTheme="majorHAnsi" w:hAnsiTheme="majorHAnsi" w:cstheme="majorHAnsi"/>
        </w:rPr>
        <w:t xml:space="preserve">ot all steps identified in the checklist may be required for all actions, while in some actions additional </w:t>
      </w:r>
      <w:r w:rsidR="009524D0" w:rsidRPr="00861ED2">
        <w:rPr>
          <w:rFonts w:asciiTheme="majorHAnsi" w:hAnsiTheme="majorHAnsi" w:cstheme="majorHAnsi"/>
        </w:rPr>
        <w:t>eDiscovery</w:t>
      </w:r>
      <w:r w:rsidRPr="00861ED2">
        <w:rPr>
          <w:rFonts w:asciiTheme="majorHAnsi" w:hAnsiTheme="majorHAnsi" w:cstheme="majorHAnsi"/>
        </w:rPr>
        <w:t xml:space="preserve"> steps may be called for.</w:t>
      </w:r>
    </w:p>
    <w:p w14:paraId="2CA99159" w14:textId="77777777" w:rsidR="00CB0192" w:rsidRPr="00861ED2" w:rsidRDefault="007B4A37" w:rsidP="00CB0192">
      <w:pPr>
        <w:rPr>
          <w:rFonts w:asciiTheme="majorHAnsi" w:hAnsiTheme="majorHAnsi" w:cstheme="majorHAnsi"/>
          <w:b/>
        </w:rPr>
      </w:pPr>
      <w:r w:rsidRPr="00861ED2">
        <w:rPr>
          <w:rFonts w:asciiTheme="majorHAnsi" w:hAnsiTheme="majorHAnsi" w:cstheme="majorHAnsi"/>
          <w:b/>
        </w:rPr>
        <w:t>Guiding Principles</w:t>
      </w:r>
    </w:p>
    <w:p w14:paraId="0039BDB5" w14:textId="7424294F" w:rsidR="00CB0192" w:rsidRPr="00861ED2" w:rsidRDefault="00CB0192" w:rsidP="00CB0192">
      <w:pPr>
        <w:rPr>
          <w:rFonts w:asciiTheme="majorHAnsi" w:hAnsiTheme="majorHAnsi" w:cstheme="majorHAnsi"/>
        </w:rPr>
      </w:pPr>
      <w:r w:rsidRPr="00861ED2">
        <w:rPr>
          <w:rFonts w:asciiTheme="majorHAnsi" w:hAnsiTheme="majorHAnsi" w:cstheme="majorHAnsi"/>
        </w:rPr>
        <w:t xml:space="preserve">In any legal proceeding, the parties should ensure that all steps taken in the discovery process are proportionate, </w:t>
      </w:r>
      <w:r w:rsidR="002026CE" w:rsidRPr="00861ED2">
        <w:rPr>
          <w:rFonts w:asciiTheme="majorHAnsi" w:hAnsiTheme="majorHAnsi" w:cstheme="majorHAnsi"/>
        </w:rPr>
        <w:t>considering</w:t>
      </w:r>
      <w:r w:rsidRPr="00861ED2">
        <w:rPr>
          <w:rFonts w:asciiTheme="majorHAnsi" w:hAnsiTheme="majorHAnsi" w:cstheme="majorHAnsi"/>
        </w:rPr>
        <w:t xml:space="preserve">, among other things, the importance and complexity of the case, the amounts and interests at stake, and the costs, delay, burden and benefit associated with each step.  </w:t>
      </w:r>
    </w:p>
    <w:p w14:paraId="26FB1371" w14:textId="77777777" w:rsidR="00EC0DEB" w:rsidRDefault="00CB0192" w:rsidP="00EC0DEB">
      <w:pPr>
        <w:rPr>
          <w:rFonts w:asciiTheme="majorHAnsi" w:hAnsiTheme="majorHAnsi" w:cstheme="majorHAnsi"/>
        </w:rPr>
      </w:pPr>
      <w:r w:rsidRPr="00861ED2">
        <w:rPr>
          <w:rFonts w:asciiTheme="majorHAnsi" w:hAnsiTheme="majorHAnsi" w:cstheme="majorHAnsi"/>
        </w:rPr>
        <w:t xml:space="preserve">This </w:t>
      </w:r>
      <w:r w:rsidR="009524D0" w:rsidRPr="00861ED2">
        <w:rPr>
          <w:rFonts w:asciiTheme="majorHAnsi" w:hAnsiTheme="majorHAnsi" w:cstheme="majorHAnsi"/>
        </w:rPr>
        <w:t>eDiscovery</w:t>
      </w:r>
      <w:r w:rsidRPr="00861ED2">
        <w:rPr>
          <w:rFonts w:asciiTheme="majorHAnsi" w:hAnsiTheme="majorHAnsi" w:cstheme="majorHAnsi"/>
        </w:rPr>
        <w:t xml:space="preserve"> checklist treats proportionality</w:t>
      </w:r>
      <w:r w:rsidR="00804DE3" w:rsidRPr="00861ED2">
        <w:rPr>
          <w:rFonts w:asciiTheme="majorHAnsi" w:hAnsiTheme="majorHAnsi" w:cstheme="majorHAnsi"/>
        </w:rPr>
        <w:t>, cooperation, and the proper use of technology</w:t>
      </w:r>
      <w:r w:rsidRPr="00861ED2">
        <w:rPr>
          <w:rFonts w:asciiTheme="majorHAnsi" w:hAnsiTheme="majorHAnsi" w:cstheme="majorHAnsi"/>
        </w:rPr>
        <w:t xml:space="preserve"> as guiding principle</w:t>
      </w:r>
      <w:r w:rsidR="007C3483" w:rsidRPr="00861ED2">
        <w:rPr>
          <w:rFonts w:asciiTheme="majorHAnsi" w:hAnsiTheme="majorHAnsi" w:cstheme="majorHAnsi"/>
        </w:rPr>
        <w:t>s</w:t>
      </w:r>
      <w:r w:rsidR="007B4A37" w:rsidRPr="00861ED2">
        <w:rPr>
          <w:rFonts w:asciiTheme="majorHAnsi" w:hAnsiTheme="majorHAnsi" w:cstheme="majorHAnsi"/>
        </w:rPr>
        <w:t>. It</w:t>
      </w:r>
      <w:r w:rsidRPr="00861ED2">
        <w:rPr>
          <w:rFonts w:asciiTheme="majorHAnsi" w:hAnsiTheme="majorHAnsi" w:cstheme="majorHAnsi"/>
        </w:rPr>
        <w:t xml:space="preserve"> identif</w:t>
      </w:r>
      <w:r w:rsidR="007B4A37" w:rsidRPr="00861ED2">
        <w:rPr>
          <w:rFonts w:asciiTheme="majorHAnsi" w:hAnsiTheme="majorHAnsi" w:cstheme="majorHAnsi"/>
        </w:rPr>
        <w:t>ies</w:t>
      </w:r>
      <w:r w:rsidRPr="00861ED2">
        <w:rPr>
          <w:rFonts w:asciiTheme="majorHAnsi" w:hAnsiTheme="majorHAnsi" w:cstheme="majorHAnsi"/>
        </w:rPr>
        <w:t xml:space="preserve"> circumstances in which certain </w:t>
      </w:r>
      <w:r w:rsidR="009524D0" w:rsidRPr="00861ED2">
        <w:rPr>
          <w:rFonts w:asciiTheme="majorHAnsi" w:hAnsiTheme="majorHAnsi" w:cstheme="majorHAnsi"/>
        </w:rPr>
        <w:t>eDiscovery</w:t>
      </w:r>
      <w:r w:rsidRPr="00861ED2">
        <w:rPr>
          <w:rFonts w:asciiTheme="majorHAnsi" w:hAnsiTheme="majorHAnsi" w:cstheme="majorHAnsi"/>
        </w:rPr>
        <w:t xml:space="preserve"> steps may not be </w:t>
      </w:r>
      <w:r w:rsidR="00C0480C" w:rsidRPr="00861ED2">
        <w:rPr>
          <w:rFonts w:asciiTheme="majorHAnsi" w:hAnsiTheme="majorHAnsi" w:cstheme="majorHAnsi"/>
        </w:rPr>
        <w:t>required or</w:t>
      </w:r>
      <w:r w:rsidRPr="00861ED2">
        <w:rPr>
          <w:rFonts w:asciiTheme="majorHAnsi" w:hAnsiTheme="majorHAnsi" w:cstheme="majorHAnsi"/>
        </w:rPr>
        <w:t xml:space="preserve"> </w:t>
      </w:r>
      <w:r w:rsidR="007B4A37" w:rsidRPr="00861ED2">
        <w:rPr>
          <w:rFonts w:asciiTheme="majorHAnsi" w:hAnsiTheme="majorHAnsi" w:cstheme="majorHAnsi"/>
        </w:rPr>
        <w:t>can</w:t>
      </w:r>
      <w:r w:rsidRPr="00861ED2">
        <w:rPr>
          <w:rFonts w:asciiTheme="majorHAnsi" w:hAnsiTheme="majorHAnsi" w:cstheme="majorHAnsi"/>
        </w:rPr>
        <w:t xml:space="preserve"> be accomplished </w:t>
      </w:r>
      <w:r w:rsidR="007B4A37" w:rsidRPr="00861ED2">
        <w:rPr>
          <w:rFonts w:asciiTheme="majorHAnsi" w:hAnsiTheme="majorHAnsi" w:cstheme="majorHAnsi"/>
        </w:rPr>
        <w:t>cost-effectively</w:t>
      </w:r>
      <w:r w:rsidR="007C3483" w:rsidRPr="00861ED2">
        <w:rPr>
          <w:rFonts w:asciiTheme="majorHAnsi" w:hAnsiTheme="majorHAnsi" w:cstheme="majorHAnsi"/>
        </w:rPr>
        <w:t xml:space="preserve">, while </w:t>
      </w:r>
      <w:r w:rsidR="007B4A37" w:rsidRPr="00861ED2">
        <w:rPr>
          <w:rFonts w:asciiTheme="majorHAnsi" w:hAnsiTheme="majorHAnsi" w:cstheme="majorHAnsi"/>
        </w:rPr>
        <w:t>still meeting discovery obligations.</w:t>
      </w:r>
    </w:p>
    <w:p w14:paraId="4C983EB1" w14:textId="419BBEF8" w:rsidR="00EC0DEB" w:rsidRDefault="00C0480C" w:rsidP="00EC0DEB">
      <w:pPr>
        <w:rPr>
          <w:rFonts w:asciiTheme="majorHAnsi" w:hAnsiTheme="majorHAnsi" w:cstheme="majorHAnsi"/>
        </w:rPr>
      </w:pPr>
      <w:r w:rsidRPr="00861ED2">
        <w:rPr>
          <w:rFonts w:asciiTheme="majorHAnsi" w:hAnsiTheme="majorHAnsi" w:cstheme="majorHAnsi"/>
        </w:rPr>
        <w:t xml:space="preserve">Taking proper steps during eDiscovery </w:t>
      </w:r>
      <w:r w:rsidR="007C3483" w:rsidRPr="00861ED2">
        <w:rPr>
          <w:rFonts w:asciiTheme="majorHAnsi" w:hAnsiTheme="majorHAnsi" w:cstheme="majorHAnsi"/>
        </w:rPr>
        <w:t>reduc</w:t>
      </w:r>
      <w:r w:rsidRPr="00861ED2">
        <w:rPr>
          <w:rFonts w:asciiTheme="majorHAnsi" w:hAnsiTheme="majorHAnsi" w:cstheme="majorHAnsi"/>
        </w:rPr>
        <w:t>es</w:t>
      </w:r>
      <w:r w:rsidR="007C3483" w:rsidRPr="00861ED2">
        <w:rPr>
          <w:rFonts w:asciiTheme="majorHAnsi" w:hAnsiTheme="majorHAnsi" w:cstheme="majorHAnsi"/>
        </w:rPr>
        <w:t xml:space="preserve"> </w:t>
      </w:r>
      <w:r w:rsidR="0046122A">
        <w:rPr>
          <w:rFonts w:asciiTheme="majorHAnsi" w:hAnsiTheme="majorHAnsi" w:cstheme="majorHAnsi"/>
        </w:rPr>
        <w:t xml:space="preserve">the </w:t>
      </w:r>
      <w:r w:rsidR="007C3483" w:rsidRPr="00861ED2">
        <w:rPr>
          <w:rFonts w:asciiTheme="majorHAnsi" w:hAnsiTheme="majorHAnsi" w:cstheme="majorHAnsi"/>
        </w:rPr>
        <w:t>risk</w:t>
      </w:r>
      <w:r w:rsidR="0046122A">
        <w:rPr>
          <w:rFonts w:asciiTheme="majorHAnsi" w:hAnsiTheme="majorHAnsi" w:cstheme="majorHAnsi"/>
        </w:rPr>
        <w:t>s</w:t>
      </w:r>
      <w:r w:rsidR="007C3483" w:rsidRPr="00861ED2">
        <w:rPr>
          <w:rFonts w:asciiTheme="majorHAnsi" w:hAnsiTheme="majorHAnsi" w:cstheme="majorHAnsi"/>
        </w:rPr>
        <w:t xml:space="preserve"> of overlooking key records, spoliation claims, or other procedural penalties or damages for failing to produce records in a timely and complete manner.</w:t>
      </w:r>
      <w:r w:rsidR="0049371C" w:rsidRPr="00861ED2">
        <w:rPr>
          <w:rFonts w:asciiTheme="majorHAnsi" w:hAnsiTheme="majorHAnsi" w:cstheme="majorHAnsi"/>
        </w:rPr>
        <w:t xml:space="preserve"> </w:t>
      </w:r>
      <w:r w:rsidR="00A635D7" w:rsidRPr="00861ED2">
        <w:rPr>
          <w:rFonts w:asciiTheme="majorHAnsi" w:hAnsiTheme="majorHAnsi" w:cstheme="majorHAnsi"/>
        </w:rPr>
        <w:t>The steps outlined in this guide are intentionally organized to align with the Electronic Discovery Reference Model, an industry guideline for the eDiscovery process.</w:t>
      </w:r>
      <w:r w:rsidR="00A635D7" w:rsidRPr="00861ED2">
        <w:rPr>
          <w:rStyle w:val="FootnoteReference"/>
          <w:rFonts w:asciiTheme="majorHAnsi" w:hAnsiTheme="majorHAnsi" w:cstheme="majorHAnsi"/>
        </w:rPr>
        <w:footnoteReference w:id="3"/>
      </w:r>
    </w:p>
    <w:p w14:paraId="2FDAF658" w14:textId="2129686F" w:rsidR="00CB0192" w:rsidRPr="00861ED2" w:rsidRDefault="00CB0192" w:rsidP="00CB0192">
      <w:pPr>
        <w:keepNext/>
        <w:rPr>
          <w:rFonts w:asciiTheme="majorHAnsi" w:hAnsiTheme="majorHAnsi" w:cstheme="majorHAnsi"/>
          <w:b/>
        </w:rPr>
      </w:pPr>
      <w:r w:rsidRPr="00861ED2">
        <w:rPr>
          <w:rFonts w:asciiTheme="majorHAnsi" w:hAnsiTheme="majorHAnsi" w:cstheme="majorHAnsi"/>
          <w:b/>
        </w:rPr>
        <w:t>Note regarding use of this document</w:t>
      </w:r>
    </w:p>
    <w:p w14:paraId="7E2966AE" w14:textId="7C2F71DF" w:rsidR="006B7591" w:rsidRPr="00861ED2" w:rsidRDefault="006B7591" w:rsidP="006B7591">
      <w:pPr>
        <w:pStyle w:val="BodyText"/>
        <w:spacing w:after="0"/>
        <w:rPr>
          <w:rFonts w:asciiTheme="majorHAnsi" w:hAnsiTheme="majorHAnsi" w:cstheme="majorHAnsi"/>
        </w:rPr>
      </w:pPr>
      <w:r w:rsidRPr="00861ED2">
        <w:rPr>
          <w:rFonts w:asciiTheme="majorHAnsi" w:hAnsiTheme="majorHAnsi" w:cstheme="majorHAnsi"/>
        </w:rPr>
        <w:t xml:space="preserve">This document and other Digital Evidence and </w:t>
      </w:r>
      <w:r w:rsidR="00EC0DEB">
        <w:rPr>
          <w:rFonts w:asciiTheme="majorHAnsi" w:hAnsiTheme="majorHAnsi" w:cstheme="majorHAnsi"/>
        </w:rPr>
        <w:t>e</w:t>
      </w:r>
      <w:r w:rsidR="00C0480C" w:rsidRPr="00861ED2">
        <w:rPr>
          <w:rFonts w:asciiTheme="majorHAnsi" w:hAnsiTheme="majorHAnsi" w:cstheme="majorHAnsi"/>
        </w:rPr>
        <w:t xml:space="preserve">Discovery </w:t>
      </w:r>
      <w:r w:rsidRPr="00861ED2">
        <w:rPr>
          <w:rFonts w:asciiTheme="majorHAnsi" w:hAnsiTheme="majorHAnsi" w:cstheme="majorHAnsi"/>
        </w:rPr>
        <w:t xml:space="preserve">(DEED) working group model documents are available on its website at: </w:t>
      </w:r>
      <w:hyperlink r:id="rId8" w:history="1">
        <w:r w:rsidRPr="00861ED2">
          <w:rPr>
            <w:rStyle w:val="Hyperlink"/>
            <w:rFonts w:asciiTheme="majorHAnsi" w:hAnsiTheme="majorHAnsi" w:cstheme="majorHAnsi"/>
          </w:rPr>
          <w:t>https://digital-evidence.ca/model-precedents/</w:t>
        </w:r>
      </w:hyperlink>
      <w:r w:rsidRPr="00861ED2">
        <w:rPr>
          <w:rFonts w:asciiTheme="majorHAnsi" w:hAnsiTheme="majorHAnsi" w:cstheme="majorHAnsi"/>
        </w:rPr>
        <w:t>.</w:t>
      </w:r>
    </w:p>
    <w:p w14:paraId="5ECD173E" w14:textId="77777777" w:rsidR="00BD3F05" w:rsidRDefault="00BD3F05" w:rsidP="006B7591">
      <w:pPr>
        <w:pStyle w:val="BodyText"/>
        <w:spacing w:after="0"/>
        <w:rPr>
          <w:rFonts w:asciiTheme="majorHAnsi" w:hAnsiTheme="majorHAnsi" w:cstheme="majorHAnsi"/>
        </w:rPr>
      </w:pPr>
    </w:p>
    <w:p w14:paraId="155523D0" w14:textId="53CF9D29" w:rsidR="006B7591" w:rsidRPr="00861ED2" w:rsidRDefault="006B7591" w:rsidP="006B7591">
      <w:pPr>
        <w:pStyle w:val="BodyText"/>
        <w:spacing w:after="0"/>
        <w:rPr>
          <w:rFonts w:asciiTheme="majorHAnsi" w:hAnsiTheme="majorHAnsi" w:cstheme="majorHAnsi"/>
        </w:rPr>
      </w:pPr>
      <w:r w:rsidRPr="00861ED2">
        <w:rPr>
          <w:rFonts w:asciiTheme="majorHAnsi" w:hAnsiTheme="majorHAnsi" w:cstheme="majorHAnsi"/>
        </w:rPr>
        <w:lastRenderedPageBreak/>
        <w:t>This model document has been prepared and made available to the public by the DEED working group for informational purposes. It is not provided as legal or technical advice and should not be relied upon as such.</w:t>
      </w:r>
    </w:p>
    <w:p w14:paraId="7E4BAD1D" w14:textId="77777777" w:rsidR="006B7591" w:rsidRPr="00861ED2" w:rsidRDefault="006B7591" w:rsidP="006B7591">
      <w:pPr>
        <w:pStyle w:val="BodyText"/>
        <w:spacing w:after="0"/>
        <w:rPr>
          <w:rFonts w:asciiTheme="majorHAnsi" w:hAnsiTheme="majorHAnsi" w:cstheme="majorHAnsi"/>
        </w:rPr>
      </w:pPr>
    </w:p>
    <w:p w14:paraId="383D2779" w14:textId="77777777" w:rsidR="006B7591" w:rsidRPr="00861ED2" w:rsidRDefault="006B7591" w:rsidP="006B7591">
      <w:pPr>
        <w:pStyle w:val="BodyText"/>
        <w:spacing w:after="0"/>
        <w:rPr>
          <w:rFonts w:asciiTheme="majorHAnsi" w:hAnsiTheme="majorHAnsi" w:cstheme="majorHAnsi"/>
        </w:rPr>
      </w:pPr>
      <w:r w:rsidRPr="00861ED2">
        <w:rPr>
          <w:rFonts w:asciiTheme="majorHAnsi" w:hAnsiTheme="majorHAnsi" w:cstheme="majorHAnsi"/>
        </w:rPr>
        <w:t>Publications of the DEED working group are copyrighted and all rights are reserved. Individuals may download these publications for their own use at no charge. Law firms and other organizations may download these publications and make them available internally for individual use within the firm or organization.</w:t>
      </w:r>
    </w:p>
    <w:p w14:paraId="1D202334" w14:textId="77777777" w:rsidR="006B7591" w:rsidRPr="00861ED2" w:rsidRDefault="006B7591" w:rsidP="006B7591">
      <w:pPr>
        <w:pStyle w:val="BodyText"/>
        <w:spacing w:after="0"/>
        <w:rPr>
          <w:rFonts w:asciiTheme="majorHAnsi" w:hAnsiTheme="majorHAnsi" w:cstheme="majorHAnsi"/>
        </w:rPr>
      </w:pPr>
    </w:p>
    <w:p w14:paraId="2D4DD11B" w14:textId="54A79437" w:rsidR="006B7591" w:rsidRDefault="006B7591" w:rsidP="006B7591">
      <w:pPr>
        <w:pStyle w:val="BodyText"/>
        <w:spacing w:after="0"/>
        <w:rPr>
          <w:rFonts w:asciiTheme="majorHAnsi" w:hAnsiTheme="majorHAnsi" w:cstheme="majorHAnsi"/>
        </w:rPr>
      </w:pPr>
      <w:r w:rsidRPr="00861ED2">
        <w:rPr>
          <w:rFonts w:asciiTheme="majorHAnsi" w:hAnsiTheme="majorHAnsi" w:cstheme="majorHAnsi"/>
        </w:rPr>
        <w:t xml:space="preserve">DEED working group publications may be republished, copied or reprinted at no charge for non-profit purposes. </w:t>
      </w:r>
      <w:r w:rsidR="00EC0DEB" w:rsidRPr="00861ED2">
        <w:rPr>
          <w:rFonts w:asciiTheme="majorHAnsi" w:hAnsiTheme="majorHAnsi" w:cstheme="majorHAnsi"/>
        </w:rPr>
        <w:t xml:space="preserve">Organizations </w:t>
      </w:r>
      <w:r w:rsidRPr="00861ED2">
        <w:rPr>
          <w:rFonts w:asciiTheme="majorHAnsi" w:hAnsiTheme="majorHAnsi" w:cstheme="majorHAnsi"/>
        </w:rPr>
        <w:t xml:space="preserve">and individuals may provide a link to the publications on the internet without charge provided that proper attribution to the Digital Evidence and </w:t>
      </w:r>
      <w:proofErr w:type="spellStart"/>
      <w:r w:rsidR="009524D0" w:rsidRPr="00861ED2">
        <w:rPr>
          <w:rFonts w:asciiTheme="majorHAnsi" w:hAnsiTheme="majorHAnsi" w:cstheme="majorHAnsi"/>
        </w:rPr>
        <w:t>EDiscovery</w:t>
      </w:r>
      <w:proofErr w:type="spellEnd"/>
      <w:r w:rsidRPr="00861ED2">
        <w:rPr>
          <w:rFonts w:asciiTheme="majorHAnsi" w:hAnsiTheme="majorHAnsi" w:cstheme="majorHAnsi"/>
        </w:rPr>
        <w:t xml:space="preserve"> working group is included.</w:t>
      </w:r>
    </w:p>
    <w:p w14:paraId="4859C2BA" w14:textId="77777777" w:rsidR="00DD3505" w:rsidRPr="00861ED2" w:rsidRDefault="00DD3505" w:rsidP="006B7591">
      <w:pPr>
        <w:pStyle w:val="BodyText"/>
        <w:spacing w:after="0"/>
        <w:rPr>
          <w:rFonts w:asciiTheme="majorHAnsi" w:hAnsiTheme="majorHAnsi" w:cstheme="majorHAnsi"/>
        </w:rPr>
      </w:pPr>
    </w:p>
    <w:p w14:paraId="1D5BC5B0" w14:textId="77777777" w:rsidR="006B7591" w:rsidRPr="00861ED2" w:rsidRDefault="006B7591" w:rsidP="006B7591">
      <w:pPr>
        <w:pStyle w:val="BodyText"/>
        <w:spacing w:after="0"/>
        <w:rPr>
          <w:rFonts w:asciiTheme="majorHAnsi" w:hAnsiTheme="majorHAnsi" w:cstheme="majorHAnsi"/>
        </w:rPr>
      </w:pPr>
      <w:r w:rsidRPr="00861ED2">
        <w:rPr>
          <w:rFonts w:asciiTheme="majorHAnsi" w:hAnsiTheme="majorHAnsi" w:cstheme="majorHAnsi"/>
        </w:rPr>
        <w:t>The DEED working group welcomes comments on all its model documents and other publications. The DEED precedents committee will review all comments received and consider appropriate revisions.</w:t>
      </w:r>
    </w:p>
    <w:p w14:paraId="64BBB259" w14:textId="77777777" w:rsidR="006B7591" w:rsidRPr="00861ED2" w:rsidRDefault="006B7591" w:rsidP="006B7591">
      <w:pPr>
        <w:pStyle w:val="BodyText"/>
        <w:spacing w:after="0"/>
        <w:rPr>
          <w:rFonts w:asciiTheme="majorHAnsi" w:hAnsiTheme="majorHAnsi" w:cstheme="majorHAnsi"/>
        </w:rPr>
      </w:pPr>
    </w:p>
    <w:p w14:paraId="0FB5F021" w14:textId="77777777" w:rsidR="006B7591" w:rsidRPr="00861ED2" w:rsidRDefault="006B7591" w:rsidP="006B7591">
      <w:pPr>
        <w:pStyle w:val="BodyText"/>
        <w:spacing w:after="0"/>
        <w:rPr>
          <w:rFonts w:asciiTheme="majorHAnsi" w:hAnsiTheme="majorHAnsi" w:cstheme="majorHAnsi"/>
        </w:rPr>
        <w:sectPr w:rsidR="006B7591" w:rsidRPr="00861ED2" w:rsidSect="006B7591">
          <w:headerReference w:type="default" r:id="rId9"/>
          <w:headerReference w:type="first" r:id="rId10"/>
          <w:pgSz w:w="12240" w:h="15840" w:code="1"/>
          <w:pgMar w:top="1440" w:right="1440" w:bottom="1440" w:left="1440" w:header="720" w:footer="720" w:gutter="0"/>
          <w:pgNumType w:start="1"/>
          <w:cols w:space="708"/>
          <w:titlePg/>
          <w:docGrid w:linePitch="360"/>
        </w:sectPr>
      </w:pPr>
      <w:r w:rsidRPr="00861ED2">
        <w:rPr>
          <w:rFonts w:asciiTheme="majorHAnsi" w:hAnsiTheme="majorHAnsi" w:cstheme="majorHAnsi"/>
        </w:rPr>
        <w:t>For further information, or to request permission to republish, copy or reprint for commercial profit, or to provide feedback on model documents contact the Working Group through our administrative email box: ediscovery.secretary@gmail.com.</w:t>
      </w:r>
    </w:p>
    <w:p w14:paraId="51C9D5C3" w14:textId="77777777" w:rsidR="00081145" w:rsidRPr="00861ED2" w:rsidRDefault="00081145" w:rsidP="00081145">
      <w:pPr>
        <w:pStyle w:val="BodyText"/>
        <w:spacing w:after="0"/>
        <w:rPr>
          <w:rFonts w:asciiTheme="majorHAnsi" w:hAnsiTheme="majorHAnsi" w:cstheme="majorHAnsi"/>
        </w:rPr>
      </w:pPr>
    </w:p>
    <w:tbl>
      <w:tblPr>
        <w:tblW w:w="10800" w:type="dxa"/>
        <w:tblLook w:val="01E0" w:firstRow="1" w:lastRow="1" w:firstColumn="1" w:lastColumn="1" w:noHBand="0" w:noVBand="0"/>
      </w:tblPr>
      <w:tblGrid>
        <w:gridCol w:w="479"/>
        <w:gridCol w:w="5782"/>
        <w:gridCol w:w="4539"/>
      </w:tblGrid>
      <w:tr w:rsidR="00081145" w:rsidRPr="00861ED2" w14:paraId="47E1D353" w14:textId="77777777" w:rsidTr="0089082E">
        <w:tc>
          <w:tcPr>
            <w:tcW w:w="479" w:type="dxa"/>
            <w:shd w:val="clear" w:color="auto" w:fill="A6A6A6"/>
          </w:tcPr>
          <w:p w14:paraId="471A8763" w14:textId="77777777" w:rsidR="00081145" w:rsidRPr="00861ED2" w:rsidRDefault="00081145" w:rsidP="00081145">
            <w:pPr>
              <w:pStyle w:val="BodyText"/>
              <w:keepNext/>
              <w:spacing w:before="240"/>
              <w:rPr>
                <w:rFonts w:asciiTheme="majorHAnsi" w:hAnsiTheme="majorHAnsi" w:cstheme="majorHAnsi"/>
                <w:b/>
                <w:sz w:val="28"/>
                <w:szCs w:val="28"/>
              </w:rPr>
            </w:pPr>
            <w:r w:rsidRPr="00861ED2">
              <w:rPr>
                <w:rFonts w:asciiTheme="majorHAnsi" w:hAnsiTheme="majorHAnsi" w:cstheme="majorHAnsi"/>
                <w:b/>
                <w:sz w:val="28"/>
                <w:szCs w:val="28"/>
              </w:rPr>
              <w:t>I.</w:t>
            </w:r>
          </w:p>
        </w:tc>
        <w:tc>
          <w:tcPr>
            <w:tcW w:w="5782" w:type="dxa"/>
            <w:shd w:val="clear" w:color="auto" w:fill="A6A6A6"/>
          </w:tcPr>
          <w:p w14:paraId="5FC8A9DE" w14:textId="264BFF6A" w:rsidR="00081145" w:rsidRPr="00861ED2" w:rsidRDefault="00081145" w:rsidP="00081145">
            <w:pPr>
              <w:pStyle w:val="BodyText"/>
              <w:keepNext/>
              <w:spacing w:before="240"/>
              <w:rPr>
                <w:rFonts w:asciiTheme="majorHAnsi" w:hAnsiTheme="majorHAnsi" w:cstheme="majorHAnsi"/>
                <w:b/>
                <w:sz w:val="28"/>
                <w:szCs w:val="28"/>
              </w:rPr>
            </w:pPr>
            <w:r w:rsidRPr="00861ED2">
              <w:rPr>
                <w:rFonts w:asciiTheme="majorHAnsi" w:hAnsiTheme="majorHAnsi" w:cstheme="majorHAnsi"/>
                <w:b/>
                <w:sz w:val="28"/>
                <w:szCs w:val="28"/>
              </w:rPr>
              <w:t>PRESERVING RELEVANT RECORDS</w:t>
            </w:r>
          </w:p>
        </w:tc>
        <w:tc>
          <w:tcPr>
            <w:tcW w:w="4539" w:type="dxa"/>
            <w:shd w:val="clear" w:color="auto" w:fill="A6A6A6"/>
          </w:tcPr>
          <w:p w14:paraId="30299FBD" w14:textId="77777777" w:rsidR="00081145" w:rsidRPr="00861ED2" w:rsidRDefault="00081145" w:rsidP="00081145">
            <w:pPr>
              <w:pStyle w:val="BodyText"/>
              <w:keepNext/>
              <w:spacing w:before="240"/>
              <w:rPr>
                <w:rFonts w:asciiTheme="majorHAnsi" w:hAnsiTheme="majorHAnsi" w:cstheme="majorHAnsi"/>
                <w:b/>
                <w:sz w:val="28"/>
                <w:szCs w:val="28"/>
              </w:rPr>
            </w:pPr>
          </w:p>
        </w:tc>
      </w:tr>
    </w:tbl>
    <w:p w14:paraId="3D7503CD" w14:textId="77777777" w:rsidR="00081145" w:rsidRPr="00861ED2" w:rsidRDefault="00081145" w:rsidP="00081145">
      <w:pPr>
        <w:pStyle w:val="BodyText"/>
        <w:keepNext/>
        <w:spacing w:after="0"/>
        <w:rPr>
          <w:rFonts w:asciiTheme="majorHAnsi" w:hAnsiTheme="majorHAnsi" w:cstheme="majorHAnsi"/>
        </w:rPr>
      </w:pPr>
    </w:p>
    <w:tbl>
      <w:tblPr>
        <w:tblW w:w="10800" w:type="dxa"/>
        <w:tblLook w:val="01E0" w:firstRow="1" w:lastRow="1" w:firstColumn="1" w:lastColumn="1" w:noHBand="0" w:noVBand="0"/>
      </w:tblPr>
      <w:tblGrid>
        <w:gridCol w:w="482"/>
        <w:gridCol w:w="5902"/>
        <w:gridCol w:w="4416"/>
      </w:tblGrid>
      <w:tr w:rsidR="00081145" w:rsidRPr="00861ED2" w14:paraId="483669AF" w14:textId="77777777" w:rsidTr="0089082E">
        <w:tc>
          <w:tcPr>
            <w:tcW w:w="482" w:type="dxa"/>
            <w:shd w:val="pct12" w:color="C0C0C0" w:fill="C0C0C0"/>
          </w:tcPr>
          <w:p w14:paraId="4D1F917C" w14:textId="77777777" w:rsidR="00081145" w:rsidRPr="00861ED2" w:rsidRDefault="00081145" w:rsidP="00081145">
            <w:pPr>
              <w:pStyle w:val="BodyText"/>
              <w:keepNext/>
              <w:spacing w:before="240"/>
              <w:rPr>
                <w:rFonts w:asciiTheme="majorHAnsi" w:hAnsiTheme="majorHAnsi" w:cstheme="majorHAnsi"/>
                <w:b/>
                <w:u w:val="single"/>
              </w:rPr>
            </w:pPr>
            <w:r w:rsidRPr="00861ED2">
              <w:rPr>
                <w:rFonts w:asciiTheme="majorHAnsi" w:hAnsiTheme="majorHAnsi" w:cstheme="majorHAnsi"/>
                <w:b/>
                <w:u w:val="single"/>
              </w:rPr>
              <w:t>A.</w:t>
            </w:r>
          </w:p>
        </w:tc>
        <w:tc>
          <w:tcPr>
            <w:tcW w:w="5902" w:type="dxa"/>
            <w:shd w:val="pct12" w:color="C0C0C0" w:fill="C0C0C0"/>
          </w:tcPr>
          <w:p w14:paraId="4F1D1CDC" w14:textId="77777777" w:rsidR="00081145" w:rsidRPr="00861ED2" w:rsidRDefault="00081145" w:rsidP="00081145">
            <w:pPr>
              <w:pStyle w:val="BodyText"/>
              <w:keepNext/>
              <w:spacing w:before="240"/>
              <w:rPr>
                <w:rFonts w:asciiTheme="majorHAnsi" w:hAnsiTheme="majorHAnsi" w:cstheme="majorHAnsi"/>
                <w:b/>
                <w:u w:val="single"/>
              </w:rPr>
            </w:pPr>
            <w:r w:rsidRPr="00861ED2">
              <w:rPr>
                <w:rFonts w:asciiTheme="majorHAnsi" w:hAnsiTheme="majorHAnsi" w:cstheme="majorHAnsi"/>
                <w:b/>
                <w:u w:val="single"/>
              </w:rPr>
              <w:t>ADDRESS URGENT PRESERVATION ISSUES</w:t>
            </w:r>
          </w:p>
        </w:tc>
        <w:tc>
          <w:tcPr>
            <w:tcW w:w="4416" w:type="dxa"/>
            <w:shd w:val="pct12" w:color="C0C0C0" w:fill="C0C0C0"/>
          </w:tcPr>
          <w:p w14:paraId="2AE90375" w14:textId="77777777" w:rsidR="00081145" w:rsidRPr="00861ED2" w:rsidRDefault="00081145" w:rsidP="00081145">
            <w:pPr>
              <w:pStyle w:val="BodyText"/>
              <w:keepNext/>
              <w:spacing w:before="240"/>
              <w:rPr>
                <w:rFonts w:asciiTheme="majorHAnsi" w:hAnsiTheme="majorHAnsi" w:cstheme="majorHAnsi"/>
                <w:b/>
                <w:u w:val="single"/>
              </w:rPr>
            </w:pPr>
          </w:p>
        </w:tc>
      </w:tr>
    </w:tbl>
    <w:p w14:paraId="3A746B2B" w14:textId="20A5C175" w:rsidR="00777338" w:rsidRPr="00861ED2" w:rsidRDefault="00962B5F" w:rsidP="002026CE">
      <w:pPr>
        <w:pStyle w:val="BodyText"/>
        <w:numPr>
          <w:ilvl w:val="0"/>
          <w:numId w:val="14"/>
        </w:numPr>
        <w:spacing w:before="120" w:after="120"/>
        <w:ind w:left="714" w:hanging="357"/>
        <w:rPr>
          <w:rFonts w:asciiTheme="majorHAnsi" w:hAnsiTheme="majorHAnsi" w:cstheme="majorHAnsi"/>
          <w:lang w:val="en-US"/>
        </w:rPr>
      </w:pPr>
      <w:r w:rsidRPr="00861ED2">
        <w:rPr>
          <w:rFonts w:asciiTheme="majorHAnsi" w:hAnsiTheme="majorHAnsi" w:cstheme="majorHAnsi"/>
          <w:lang w:val="en-US"/>
        </w:rPr>
        <w:t xml:space="preserve">Where the duty to preserve is triggered, organizations </w:t>
      </w:r>
      <w:r w:rsidR="00777338" w:rsidRPr="00861ED2">
        <w:rPr>
          <w:rFonts w:asciiTheme="majorHAnsi" w:hAnsiTheme="majorHAnsi" w:cstheme="majorHAnsi"/>
          <w:lang w:val="en-US"/>
        </w:rPr>
        <w:t>must</w:t>
      </w:r>
      <w:r w:rsidR="00EC0DEB" w:rsidRPr="00861ED2">
        <w:rPr>
          <w:rFonts w:asciiTheme="majorHAnsi" w:hAnsiTheme="majorHAnsi" w:cstheme="majorHAnsi"/>
          <w:lang w:val="en-US"/>
        </w:rPr>
        <w:t xml:space="preserve"> take reasonable steps to preserve</w:t>
      </w:r>
      <w:r w:rsidR="00324610">
        <w:rPr>
          <w:rFonts w:asciiTheme="majorHAnsi" w:hAnsiTheme="majorHAnsi" w:cstheme="majorHAnsi"/>
          <w:lang w:val="en-US"/>
        </w:rPr>
        <w:t xml:space="preserve"> and protect</w:t>
      </w:r>
      <w:r w:rsidR="00EC0DEB" w:rsidRPr="00861ED2">
        <w:rPr>
          <w:rFonts w:asciiTheme="majorHAnsi" w:hAnsiTheme="majorHAnsi" w:cstheme="majorHAnsi"/>
          <w:lang w:val="en-US"/>
        </w:rPr>
        <w:t xml:space="preserve"> potentially relevant records</w:t>
      </w:r>
      <w:r w:rsidR="00324610">
        <w:rPr>
          <w:rFonts w:asciiTheme="majorHAnsi" w:hAnsiTheme="majorHAnsi" w:cstheme="majorHAnsi"/>
          <w:lang w:val="en-US"/>
        </w:rPr>
        <w:t xml:space="preserve"> from disposal or alteration</w:t>
      </w:r>
      <w:r w:rsidR="00EC0DEB" w:rsidRPr="00861ED2">
        <w:rPr>
          <w:rFonts w:asciiTheme="majorHAnsi" w:hAnsiTheme="majorHAnsi" w:cstheme="majorHAnsi"/>
          <w:lang w:val="en-US"/>
        </w:rPr>
        <w:t xml:space="preserve">. </w:t>
      </w:r>
    </w:p>
    <w:p w14:paraId="24C5D2CD" w14:textId="77777777" w:rsidR="00777338" w:rsidRPr="00861ED2" w:rsidRDefault="00EC0DEB" w:rsidP="002026CE">
      <w:pPr>
        <w:pStyle w:val="BodyText"/>
        <w:numPr>
          <w:ilvl w:val="0"/>
          <w:numId w:val="14"/>
        </w:numPr>
        <w:spacing w:before="120" w:after="120"/>
        <w:ind w:left="714" w:hanging="357"/>
        <w:rPr>
          <w:rFonts w:asciiTheme="majorHAnsi" w:hAnsiTheme="majorHAnsi" w:cstheme="majorHAnsi"/>
          <w:lang w:val="en-US"/>
        </w:rPr>
      </w:pPr>
      <w:r w:rsidRPr="00861ED2">
        <w:rPr>
          <w:rFonts w:asciiTheme="majorHAnsi" w:hAnsiTheme="majorHAnsi" w:cstheme="majorHAnsi"/>
          <w:lang w:val="en-US"/>
        </w:rPr>
        <w:t xml:space="preserve">Conduct a reasonable inquiry into active and archival data. </w:t>
      </w:r>
    </w:p>
    <w:p w14:paraId="48A2BE02" w14:textId="77777777" w:rsidR="00777338" w:rsidRPr="00861ED2" w:rsidRDefault="00EC0DEB" w:rsidP="002026CE">
      <w:pPr>
        <w:pStyle w:val="BodyText"/>
        <w:numPr>
          <w:ilvl w:val="0"/>
          <w:numId w:val="14"/>
        </w:numPr>
        <w:spacing w:before="120" w:after="120"/>
        <w:ind w:left="714" w:hanging="357"/>
        <w:rPr>
          <w:rFonts w:asciiTheme="majorHAnsi" w:hAnsiTheme="majorHAnsi" w:cstheme="majorHAnsi"/>
          <w:lang w:val="en-US"/>
        </w:rPr>
      </w:pPr>
      <w:r w:rsidRPr="00861ED2">
        <w:rPr>
          <w:rFonts w:asciiTheme="majorHAnsi" w:hAnsiTheme="majorHAnsi" w:cstheme="majorHAnsi"/>
          <w:lang w:val="en-US"/>
        </w:rPr>
        <w:t xml:space="preserve">Identify </w:t>
      </w:r>
      <w:r w:rsidR="00777338" w:rsidRPr="00861ED2">
        <w:rPr>
          <w:rFonts w:asciiTheme="majorHAnsi" w:hAnsiTheme="majorHAnsi" w:cstheme="majorHAnsi"/>
          <w:lang w:val="en-US"/>
        </w:rPr>
        <w:t xml:space="preserve">individuals </w:t>
      </w:r>
      <w:r w:rsidRPr="00861ED2">
        <w:rPr>
          <w:rFonts w:asciiTheme="majorHAnsi" w:hAnsiTheme="majorHAnsi" w:cstheme="majorHAnsi"/>
          <w:lang w:val="en-US"/>
        </w:rPr>
        <w:t>with possession</w:t>
      </w:r>
      <w:r w:rsidR="00777338" w:rsidRPr="00861ED2">
        <w:rPr>
          <w:rFonts w:asciiTheme="majorHAnsi" w:hAnsiTheme="majorHAnsi" w:cstheme="majorHAnsi"/>
          <w:lang w:val="en-US"/>
        </w:rPr>
        <w:t xml:space="preserve"> of, power over, or control over</w:t>
      </w:r>
      <w:r w:rsidRPr="00861ED2">
        <w:rPr>
          <w:rFonts w:asciiTheme="majorHAnsi" w:hAnsiTheme="majorHAnsi" w:cstheme="majorHAnsi"/>
          <w:lang w:val="en-US"/>
        </w:rPr>
        <w:t xml:space="preserve"> potentially relevant records</w:t>
      </w:r>
      <w:r w:rsidR="00777338" w:rsidRPr="00861ED2">
        <w:rPr>
          <w:rFonts w:asciiTheme="majorHAnsi" w:hAnsiTheme="majorHAnsi" w:cstheme="majorHAnsi"/>
          <w:lang w:val="en-US"/>
        </w:rPr>
        <w:t xml:space="preserve"> (“custodians”)</w:t>
      </w:r>
      <w:r w:rsidRPr="00861ED2">
        <w:rPr>
          <w:rFonts w:asciiTheme="majorHAnsi" w:hAnsiTheme="majorHAnsi" w:cstheme="majorHAnsi"/>
          <w:lang w:val="en-US"/>
        </w:rPr>
        <w:t xml:space="preserve">. </w:t>
      </w:r>
    </w:p>
    <w:p w14:paraId="7764BCEE" w14:textId="77777777" w:rsidR="00777338" w:rsidRPr="00861ED2" w:rsidRDefault="00EC0DEB" w:rsidP="002026CE">
      <w:pPr>
        <w:pStyle w:val="BodyText"/>
        <w:numPr>
          <w:ilvl w:val="0"/>
          <w:numId w:val="14"/>
        </w:numPr>
        <w:spacing w:before="120" w:after="120"/>
        <w:ind w:left="714" w:hanging="357"/>
        <w:rPr>
          <w:rFonts w:asciiTheme="majorHAnsi" w:hAnsiTheme="majorHAnsi" w:cstheme="majorHAnsi"/>
          <w:lang w:val="en-US"/>
        </w:rPr>
      </w:pPr>
      <w:r w:rsidRPr="00861ED2">
        <w:rPr>
          <w:rFonts w:asciiTheme="majorHAnsi" w:hAnsiTheme="majorHAnsi" w:cstheme="majorHAnsi"/>
          <w:lang w:val="en-US"/>
        </w:rPr>
        <w:t xml:space="preserve">Identify all forms and storage locations of potentially relevant records, including email, documents, databases, voicemail, metadata, and collaboration-platform data. </w:t>
      </w:r>
    </w:p>
    <w:p w14:paraId="5DDFA0C1" w14:textId="45CB2CCC" w:rsidR="00777338" w:rsidRPr="00861ED2" w:rsidRDefault="00EC0DEB" w:rsidP="002026CE">
      <w:pPr>
        <w:pStyle w:val="BodyText"/>
        <w:numPr>
          <w:ilvl w:val="0"/>
          <w:numId w:val="14"/>
        </w:numPr>
        <w:spacing w:before="120" w:after="120"/>
        <w:ind w:left="714" w:hanging="357"/>
        <w:rPr>
          <w:rFonts w:asciiTheme="majorHAnsi" w:hAnsiTheme="majorHAnsi" w:cstheme="majorHAnsi"/>
          <w:lang w:val="en-US"/>
        </w:rPr>
      </w:pPr>
      <w:r w:rsidRPr="00861ED2">
        <w:rPr>
          <w:rFonts w:asciiTheme="majorHAnsi" w:hAnsiTheme="majorHAnsi" w:cstheme="majorHAnsi"/>
          <w:lang w:val="en-US"/>
        </w:rPr>
        <w:t xml:space="preserve">Ensure automatic deletion processes </w:t>
      </w:r>
      <w:r w:rsidR="00324610">
        <w:rPr>
          <w:rFonts w:asciiTheme="majorHAnsi" w:hAnsiTheme="majorHAnsi" w:cstheme="majorHAnsi"/>
          <w:lang w:val="en-US"/>
        </w:rPr>
        <w:t xml:space="preserve">and device scrubbing </w:t>
      </w:r>
      <w:r w:rsidRPr="00861ED2">
        <w:rPr>
          <w:rFonts w:asciiTheme="majorHAnsi" w:hAnsiTheme="majorHAnsi" w:cstheme="majorHAnsi"/>
          <w:lang w:val="en-US"/>
        </w:rPr>
        <w:t xml:space="preserve">are suspended. </w:t>
      </w:r>
    </w:p>
    <w:p w14:paraId="2C9EADA2" w14:textId="77777777" w:rsidR="00777338" w:rsidRPr="00861ED2" w:rsidRDefault="00EC0DEB" w:rsidP="002026CE">
      <w:pPr>
        <w:pStyle w:val="BodyText"/>
        <w:numPr>
          <w:ilvl w:val="0"/>
          <w:numId w:val="14"/>
        </w:numPr>
        <w:spacing w:before="120" w:after="120"/>
        <w:ind w:left="714" w:hanging="357"/>
        <w:rPr>
          <w:rFonts w:asciiTheme="majorHAnsi" w:hAnsiTheme="majorHAnsi" w:cstheme="majorHAnsi"/>
          <w:lang w:val="en-US"/>
        </w:rPr>
      </w:pPr>
      <w:r w:rsidRPr="00861ED2">
        <w:rPr>
          <w:rFonts w:asciiTheme="majorHAnsi" w:hAnsiTheme="majorHAnsi" w:cstheme="majorHAnsi"/>
          <w:lang w:val="en-US"/>
        </w:rPr>
        <w:t xml:space="preserve">Assess risks of disposal or alteration by internal or external parties. </w:t>
      </w:r>
    </w:p>
    <w:p w14:paraId="00001BAF" w14:textId="1D188898" w:rsidR="009A3026" w:rsidRPr="00861ED2" w:rsidRDefault="00EC0DEB" w:rsidP="002026CE">
      <w:pPr>
        <w:pStyle w:val="BodyText"/>
        <w:numPr>
          <w:ilvl w:val="0"/>
          <w:numId w:val="14"/>
        </w:numPr>
        <w:spacing w:before="120" w:after="120"/>
        <w:ind w:left="714" w:hanging="357"/>
        <w:rPr>
          <w:rFonts w:asciiTheme="majorHAnsi" w:hAnsiTheme="majorHAnsi" w:cstheme="majorHAnsi"/>
          <w:lang w:val="en-US"/>
        </w:rPr>
      </w:pPr>
      <w:r w:rsidRPr="00861ED2">
        <w:rPr>
          <w:rFonts w:asciiTheme="majorHAnsi" w:hAnsiTheme="majorHAnsi" w:cstheme="majorHAnsi"/>
          <w:lang w:val="en-US"/>
        </w:rPr>
        <w:t>Prioritize legal holds and preservation letters</w:t>
      </w:r>
      <w:r w:rsidR="009A3026" w:rsidRPr="00861ED2">
        <w:rPr>
          <w:rFonts w:asciiTheme="majorHAnsi" w:hAnsiTheme="majorHAnsi" w:cstheme="majorHAnsi"/>
          <w:lang w:val="en-US"/>
        </w:rPr>
        <w:t xml:space="preserve"> </w:t>
      </w:r>
      <w:r w:rsidR="00D15A52" w:rsidRPr="00861ED2">
        <w:rPr>
          <w:rFonts w:asciiTheme="majorHAnsi" w:hAnsiTheme="majorHAnsi" w:cstheme="majorHAnsi"/>
          <w:lang w:val="en-US"/>
        </w:rPr>
        <w:t>(to</w:t>
      </w:r>
      <w:r w:rsidR="001E7703" w:rsidRPr="00861ED2">
        <w:rPr>
          <w:rFonts w:asciiTheme="majorHAnsi" w:hAnsiTheme="majorHAnsi" w:cstheme="majorHAnsi"/>
          <w:lang w:val="en-US"/>
        </w:rPr>
        <w:t xml:space="preserve"> third</w:t>
      </w:r>
      <w:r w:rsidR="00D15A52" w:rsidRPr="00861ED2">
        <w:rPr>
          <w:rFonts w:asciiTheme="majorHAnsi" w:hAnsiTheme="majorHAnsi" w:cstheme="majorHAnsi"/>
          <w:lang w:val="en-US"/>
        </w:rPr>
        <w:t xml:space="preserve"> parties or </w:t>
      </w:r>
      <w:r w:rsidR="001E7703" w:rsidRPr="00861ED2">
        <w:rPr>
          <w:rFonts w:asciiTheme="majorHAnsi" w:hAnsiTheme="majorHAnsi" w:cstheme="majorHAnsi"/>
          <w:lang w:val="en-US"/>
        </w:rPr>
        <w:t>opposing</w:t>
      </w:r>
      <w:r w:rsidR="00D15A52" w:rsidRPr="00861ED2">
        <w:rPr>
          <w:rFonts w:asciiTheme="majorHAnsi" w:hAnsiTheme="majorHAnsi" w:cstheme="majorHAnsi"/>
          <w:lang w:val="en-US"/>
        </w:rPr>
        <w:t xml:space="preserve"> parties) </w:t>
      </w:r>
      <w:r w:rsidR="009A3026" w:rsidRPr="00861ED2">
        <w:rPr>
          <w:rFonts w:asciiTheme="majorHAnsi" w:hAnsiTheme="majorHAnsi" w:cstheme="majorHAnsi"/>
          <w:lang w:val="en-US"/>
        </w:rPr>
        <w:t xml:space="preserve">based on </w:t>
      </w:r>
      <w:r w:rsidR="00942EFC" w:rsidRPr="00861ED2">
        <w:rPr>
          <w:rFonts w:asciiTheme="majorHAnsi" w:hAnsiTheme="majorHAnsi" w:cstheme="majorHAnsi"/>
          <w:lang w:val="en-US"/>
        </w:rPr>
        <w:t>the risk of alteration</w:t>
      </w:r>
      <w:r w:rsidR="00A214F4" w:rsidRPr="00861ED2">
        <w:rPr>
          <w:rFonts w:asciiTheme="majorHAnsi" w:hAnsiTheme="majorHAnsi" w:cstheme="majorHAnsi"/>
          <w:lang w:val="en-US"/>
        </w:rPr>
        <w:t xml:space="preserve"> or disposal of potentially relevant records</w:t>
      </w:r>
      <w:r w:rsidR="00942EFC" w:rsidRPr="00861ED2">
        <w:rPr>
          <w:rFonts w:asciiTheme="majorHAnsi" w:hAnsiTheme="majorHAnsi" w:cstheme="majorHAnsi"/>
          <w:lang w:val="en-US"/>
        </w:rPr>
        <w:t xml:space="preserve">. </w:t>
      </w:r>
    </w:p>
    <w:p w14:paraId="753C99BC" w14:textId="77777777" w:rsidR="002026CE" w:rsidRPr="00861ED2" w:rsidRDefault="002026CE" w:rsidP="002026CE">
      <w:pPr>
        <w:pStyle w:val="BodyText"/>
        <w:numPr>
          <w:ilvl w:val="0"/>
          <w:numId w:val="14"/>
        </w:numPr>
        <w:spacing w:before="120" w:after="120"/>
        <w:ind w:left="714" w:hanging="357"/>
        <w:rPr>
          <w:rFonts w:asciiTheme="majorHAnsi" w:hAnsiTheme="majorHAnsi" w:cstheme="majorHAnsi"/>
        </w:rPr>
      </w:pPr>
      <w:r w:rsidRPr="00861ED2">
        <w:rPr>
          <w:rFonts w:asciiTheme="majorHAnsi" w:hAnsiTheme="majorHAnsi" w:cstheme="majorHAnsi"/>
          <w:lang w:val="en-US"/>
        </w:rPr>
        <w:t>Prepare to send</w:t>
      </w:r>
      <w:r w:rsidR="00C34CBE" w:rsidRPr="00861ED2">
        <w:rPr>
          <w:rFonts w:asciiTheme="majorHAnsi" w:hAnsiTheme="majorHAnsi" w:cstheme="majorHAnsi"/>
          <w:lang w:val="en-US"/>
        </w:rPr>
        <w:t xml:space="preserve"> </w:t>
      </w:r>
      <w:r w:rsidR="00B52BA8" w:rsidRPr="00861ED2">
        <w:rPr>
          <w:rFonts w:asciiTheme="majorHAnsi" w:hAnsiTheme="majorHAnsi" w:cstheme="majorHAnsi"/>
          <w:lang w:val="en-US"/>
        </w:rPr>
        <w:t>legal hold notices and preservation letters</w:t>
      </w:r>
      <w:r w:rsidR="00A5454A" w:rsidRPr="00861ED2">
        <w:rPr>
          <w:rFonts w:asciiTheme="majorHAnsi" w:hAnsiTheme="majorHAnsi" w:cstheme="majorHAnsi"/>
          <w:lang w:val="en-US"/>
        </w:rPr>
        <w:t xml:space="preserve"> requesting </w:t>
      </w:r>
      <w:r w:rsidR="00084756" w:rsidRPr="00861ED2">
        <w:rPr>
          <w:rFonts w:asciiTheme="majorHAnsi" w:hAnsiTheme="majorHAnsi" w:cstheme="majorHAnsi"/>
          <w:lang w:val="en-US"/>
        </w:rPr>
        <w:t xml:space="preserve">the </w:t>
      </w:r>
      <w:r w:rsidR="00A5454A" w:rsidRPr="00861ED2">
        <w:rPr>
          <w:rFonts w:asciiTheme="majorHAnsi" w:hAnsiTheme="majorHAnsi" w:cstheme="majorHAnsi"/>
          <w:lang w:val="en-US"/>
        </w:rPr>
        <w:t>safeguard</w:t>
      </w:r>
      <w:r w:rsidR="00084756" w:rsidRPr="00861ED2">
        <w:rPr>
          <w:rFonts w:asciiTheme="majorHAnsi" w:hAnsiTheme="majorHAnsi" w:cstheme="majorHAnsi"/>
          <w:lang w:val="en-US"/>
        </w:rPr>
        <w:t>ing of</w:t>
      </w:r>
      <w:r w:rsidR="00A5454A" w:rsidRPr="00861ED2">
        <w:rPr>
          <w:rFonts w:asciiTheme="majorHAnsi" w:hAnsiTheme="majorHAnsi" w:cstheme="majorHAnsi"/>
          <w:lang w:val="en-US"/>
        </w:rPr>
        <w:t xml:space="preserve"> records. See </w:t>
      </w:r>
      <w:r w:rsidR="00A9436C" w:rsidRPr="00861ED2">
        <w:rPr>
          <w:rFonts w:asciiTheme="majorHAnsi" w:hAnsiTheme="majorHAnsi" w:cstheme="majorHAnsi"/>
          <w:lang w:val="en-US"/>
        </w:rPr>
        <w:t>DEED</w:t>
      </w:r>
      <w:r w:rsidR="00A9436C" w:rsidRPr="00861ED2">
        <w:rPr>
          <w:rFonts w:asciiTheme="majorHAnsi" w:hAnsiTheme="majorHAnsi" w:cstheme="majorHAnsi"/>
        </w:rPr>
        <w:t xml:space="preserve"> </w:t>
      </w:r>
      <w:hyperlink r:id="rId11" w:history="1">
        <w:r w:rsidR="00A9436C" w:rsidRPr="00861ED2">
          <w:rPr>
            <w:rStyle w:val="Hyperlink"/>
            <w:rFonts w:asciiTheme="majorHAnsi" w:hAnsiTheme="majorHAnsi" w:cstheme="majorHAnsi"/>
          </w:rPr>
          <w:t>“Legal Hold Notice Template</w:t>
        </w:r>
      </w:hyperlink>
      <w:r w:rsidR="00A9436C" w:rsidRPr="00861ED2">
        <w:rPr>
          <w:rFonts w:asciiTheme="majorHAnsi" w:hAnsiTheme="majorHAnsi" w:cstheme="majorHAnsi"/>
        </w:rPr>
        <w:t xml:space="preserve">” and </w:t>
      </w:r>
      <w:r w:rsidR="00A5454A" w:rsidRPr="00861ED2">
        <w:rPr>
          <w:rFonts w:asciiTheme="majorHAnsi" w:hAnsiTheme="majorHAnsi" w:cstheme="majorHAnsi"/>
        </w:rPr>
        <w:t>DEED “</w:t>
      </w:r>
      <w:hyperlink r:id="rId12" w:history="1">
        <w:r w:rsidR="00A5454A" w:rsidRPr="00861ED2">
          <w:rPr>
            <w:rStyle w:val="Hyperlink"/>
            <w:rFonts w:asciiTheme="majorHAnsi" w:hAnsiTheme="majorHAnsi" w:cstheme="majorHAnsi"/>
          </w:rPr>
          <w:t>Model Document #5 Preservation Letter (to be sent to opposing counsel)</w:t>
        </w:r>
      </w:hyperlink>
      <w:r w:rsidR="00A5454A" w:rsidRPr="00861ED2">
        <w:rPr>
          <w:rFonts w:asciiTheme="majorHAnsi" w:hAnsiTheme="majorHAnsi" w:cstheme="majorHAnsi"/>
        </w:rPr>
        <w:t>”.</w:t>
      </w:r>
    </w:p>
    <w:p w14:paraId="1C36CB43" w14:textId="77777777" w:rsidR="002026CE" w:rsidRPr="00861ED2" w:rsidRDefault="00EC0DEB" w:rsidP="002026CE">
      <w:pPr>
        <w:pStyle w:val="BodyText"/>
        <w:numPr>
          <w:ilvl w:val="0"/>
          <w:numId w:val="14"/>
        </w:numPr>
        <w:spacing w:before="120" w:after="120"/>
        <w:ind w:left="714" w:hanging="357"/>
        <w:rPr>
          <w:rFonts w:asciiTheme="majorHAnsi" w:hAnsiTheme="majorHAnsi" w:cstheme="majorHAnsi"/>
          <w:lang w:val="en-US"/>
        </w:rPr>
      </w:pPr>
      <w:r w:rsidRPr="00861ED2">
        <w:rPr>
          <w:rFonts w:asciiTheme="majorHAnsi" w:hAnsiTheme="majorHAnsi" w:cstheme="majorHAnsi"/>
          <w:lang w:val="en-US"/>
        </w:rPr>
        <w:t>Preserve backup data only where unique and proportionate.</w:t>
      </w:r>
    </w:p>
    <w:p w14:paraId="3E42568C" w14:textId="13681D40" w:rsidR="00A12244" w:rsidRPr="00861ED2" w:rsidRDefault="00EC0DEB" w:rsidP="002026CE">
      <w:pPr>
        <w:pStyle w:val="BodyText"/>
        <w:numPr>
          <w:ilvl w:val="0"/>
          <w:numId w:val="14"/>
        </w:numPr>
        <w:spacing w:before="120" w:after="120"/>
        <w:ind w:left="714" w:hanging="357"/>
        <w:rPr>
          <w:rFonts w:asciiTheme="majorHAnsi" w:hAnsiTheme="majorHAnsi" w:cstheme="majorHAnsi"/>
          <w:lang w:val="en-US"/>
        </w:rPr>
      </w:pPr>
      <w:r w:rsidRPr="00861ED2">
        <w:rPr>
          <w:rFonts w:asciiTheme="majorHAnsi" w:hAnsiTheme="majorHAnsi" w:cstheme="majorHAnsi"/>
          <w:lang w:val="en-US"/>
        </w:rPr>
        <w:t xml:space="preserve">Consider urgent preservation motions </w:t>
      </w:r>
      <w:r w:rsidR="00777338" w:rsidRPr="00861ED2">
        <w:rPr>
          <w:rFonts w:asciiTheme="majorHAnsi" w:hAnsiTheme="majorHAnsi" w:cstheme="majorHAnsi"/>
          <w:lang w:val="en-US"/>
        </w:rPr>
        <w:t>(e.g. Anton Piller orders) to secure records held by others at risk of loss or destruction.</w:t>
      </w:r>
    </w:p>
    <w:tbl>
      <w:tblPr>
        <w:tblW w:w="10800" w:type="dxa"/>
        <w:tblLook w:val="01E0" w:firstRow="1" w:lastRow="1" w:firstColumn="1" w:lastColumn="1" w:noHBand="0" w:noVBand="0"/>
      </w:tblPr>
      <w:tblGrid>
        <w:gridCol w:w="482"/>
        <w:gridCol w:w="5902"/>
        <w:gridCol w:w="4416"/>
      </w:tblGrid>
      <w:tr w:rsidR="00777338" w:rsidRPr="00861ED2" w14:paraId="11AB1FA8" w14:textId="77777777" w:rsidTr="0089082E">
        <w:tc>
          <w:tcPr>
            <w:tcW w:w="482" w:type="dxa"/>
            <w:shd w:val="pct12" w:color="C0C0C0" w:fill="C0C0C0"/>
          </w:tcPr>
          <w:p w14:paraId="11FF0511" w14:textId="77777777" w:rsidR="00081145" w:rsidRPr="00861ED2" w:rsidRDefault="00081145" w:rsidP="003A4C4F">
            <w:pPr>
              <w:pStyle w:val="BodyText"/>
              <w:spacing w:before="240"/>
              <w:rPr>
                <w:rFonts w:asciiTheme="majorHAnsi" w:hAnsiTheme="majorHAnsi" w:cstheme="majorHAnsi"/>
                <w:b/>
                <w:u w:val="single"/>
              </w:rPr>
            </w:pPr>
            <w:r w:rsidRPr="00861ED2">
              <w:rPr>
                <w:rFonts w:asciiTheme="majorHAnsi" w:hAnsiTheme="majorHAnsi" w:cstheme="majorHAnsi"/>
                <w:b/>
                <w:u w:val="single"/>
              </w:rPr>
              <w:t>B.</w:t>
            </w:r>
          </w:p>
        </w:tc>
        <w:tc>
          <w:tcPr>
            <w:tcW w:w="5902" w:type="dxa"/>
            <w:shd w:val="pct12" w:color="C0C0C0" w:fill="C0C0C0"/>
          </w:tcPr>
          <w:p w14:paraId="7F72063C" w14:textId="77777777" w:rsidR="00081145" w:rsidRPr="00861ED2" w:rsidRDefault="00081145" w:rsidP="003A4C4F">
            <w:pPr>
              <w:pStyle w:val="BodyText"/>
              <w:spacing w:before="240"/>
              <w:rPr>
                <w:rFonts w:asciiTheme="majorHAnsi" w:hAnsiTheme="majorHAnsi" w:cstheme="majorHAnsi"/>
                <w:b/>
                <w:u w:val="single"/>
              </w:rPr>
            </w:pPr>
            <w:r w:rsidRPr="00861ED2">
              <w:rPr>
                <w:rFonts w:asciiTheme="majorHAnsi" w:hAnsiTheme="majorHAnsi" w:cstheme="majorHAnsi"/>
                <w:b/>
                <w:u w:val="single"/>
              </w:rPr>
              <w:t xml:space="preserve">PREPARE </w:t>
            </w:r>
            <w:r w:rsidR="00ED0F30" w:rsidRPr="00861ED2">
              <w:rPr>
                <w:rFonts w:asciiTheme="majorHAnsi" w:hAnsiTheme="majorHAnsi" w:cstheme="majorHAnsi"/>
                <w:b/>
                <w:u w:val="single"/>
              </w:rPr>
              <w:t xml:space="preserve">A </w:t>
            </w:r>
            <w:r w:rsidRPr="00861ED2">
              <w:rPr>
                <w:rFonts w:asciiTheme="majorHAnsi" w:hAnsiTheme="majorHAnsi" w:cstheme="majorHAnsi"/>
                <w:b/>
                <w:u w:val="single"/>
              </w:rPr>
              <w:t>PRESERVATION PLAN</w:t>
            </w:r>
          </w:p>
        </w:tc>
        <w:tc>
          <w:tcPr>
            <w:tcW w:w="4416" w:type="dxa"/>
            <w:shd w:val="pct12" w:color="C0C0C0" w:fill="C0C0C0"/>
          </w:tcPr>
          <w:p w14:paraId="54661A51" w14:textId="77777777" w:rsidR="00081145" w:rsidRPr="00861ED2" w:rsidRDefault="00081145" w:rsidP="003A4C4F">
            <w:pPr>
              <w:pStyle w:val="BodyText"/>
              <w:spacing w:before="240"/>
              <w:rPr>
                <w:rFonts w:asciiTheme="majorHAnsi" w:hAnsiTheme="majorHAnsi" w:cstheme="majorHAnsi"/>
                <w:b/>
                <w:u w:val="single"/>
              </w:rPr>
            </w:pPr>
          </w:p>
        </w:tc>
      </w:tr>
    </w:tbl>
    <w:p w14:paraId="767891C9" w14:textId="5AAA5CB8" w:rsidR="00B5279E" w:rsidRPr="00861ED2" w:rsidRDefault="00C03752" w:rsidP="002026CE">
      <w:pPr>
        <w:pStyle w:val="BodyText"/>
        <w:numPr>
          <w:ilvl w:val="0"/>
          <w:numId w:val="14"/>
        </w:numPr>
        <w:spacing w:before="120" w:after="120"/>
        <w:ind w:left="714" w:hanging="357"/>
        <w:rPr>
          <w:rFonts w:asciiTheme="majorHAnsi" w:hAnsiTheme="majorHAnsi" w:cstheme="majorHAnsi"/>
          <w:lang w:val="en-US"/>
        </w:rPr>
      </w:pPr>
      <w:r w:rsidRPr="00861ED2">
        <w:rPr>
          <w:rFonts w:asciiTheme="majorHAnsi" w:hAnsiTheme="majorHAnsi" w:cstheme="majorHAnsi"/>
          <w:lang w:val="en-US"/>
        </w:rPr>
        <w:t xml:space="preserve">Assign </w:t>
      </w:r>
      <w:r w:rsidR="001E2269" w:rsidRPr="00861ED2">
        <w:rPr>
          <w:rFonts w:asciiTheme="majorHAnsi" w:hAnsiTheme="majorHAnsi" w:cstheme="majorHAnsi"/>
          <w:lang w:val="en-US"/>
        </w:rPr>
        <w:t>a “preservation manager”</w:t>
      </w:r>
      <w:r w:rsidR="00777338" w:rsidRPr="00861ED2">
        <w:rPr>
          <w:rFonts w:asciiTheme="majorHAnsi" w:hAnsiTheme="majorHAnsi" w:cstheme="majorHAnsi"/>
          <w:lang w:val="en-US"/>
        </w:rPr>
        <w:t xml:space="preserve"> within the client organization to manage preservation obligations (e.g. an IT liaison).</w:t>
      </w:r>
    </w:p>
    <w:p w14:paraId="22004BDE" w14:textId="77777777" w:rsidR="00777338" w:rsidRDefault="00EC0DEB" w:rsidP="002026CE">
      <w:pPr>
        <w:pStyle w:val="BodyText"/>
        <w:numPr>
          <w:ilvl w:val="0"/>
          <w:numId w:val="14"/>
        </w:numPr>
        <w:spacing w:before="120" w:after="120"/>
        <w:ind w:left="714" w:hanging="357"/>
        <w:rPr>
          <w:rFonts w:asciiTheme="majorHAnsi" w:hAnsiTheme="majorHAnsi" w:cstheme="majorHAnsi"/>
          <w:lang w:val="en-US"/>
        </w:rPr>
      </w:pPr>
      <w:r w:rsidRPr="00861ED2">
        <w:rPr>
          <w:rFonts w:asciiTheme="majorHAnsi" w:hAnsiTheme="majorHAnsi" w:cstheme="majorHAnsi"/>
          <w:lang w:val="en-US"/>
        </w:rPr>
        <w:t xml:space="preserve">Develop a preservation plan detailing </w:t>
      </w:r>
      <w:r w:rsidR="00777338" w:rsidRPr="00861ED2">
        <w:rPr>
          <w:rFonts w:asciiTheme="majorHAnsi" w:hAnsiTheme="majorHAnsi" w:cstheme="majorHAnsi"/>
          <w:lang w:val="en-US"/>
        </w:rPr>
        <w:t xml:space="preserve">responsibilities, search methods, search parameters (i.e. </w:t>
      </w:r>
      <w:r w:rsidRPr="00861ED2">
        <w:rPr>
          <w:rFonts w:asciiTheme="majorHAnsi" w:hAnsiTheme="majorHAnsi" w:cstheme="majorHAnsi"/>
          <w:lang w:val="en-US"/>
        </w:rPr>
        <w:t>custodians, date ranges, file types, keywords, metadata</w:t>
      </w:r>
      <w:r w:rsidR="00FA41B5" w:rsidRPr="00861ED2">
        <w:rPr>
          <w:rFonts w:asciiTheme="majorHAnsi" w:hAnsiTheme="majorHAnsi" w:cstheme="majorHAnsi"/>
          <w:lang w:val="en-US"/>
        </w:rPr>
        <w:t>)</w:t>
      </w:r>
      <w:r w:rsidRPr="00861ED2">
        <w:rPr>
          <w:rFonts w:asciiTheme="majorHAnsi" w:hAnsiTheme="majorHAnsi" w:cstheme="majorHAnsi"/>
          <w:lang w:val="en-US"/>
        </w:rPr>
        <w:t>, and when to involve</w:t>
      </w:r>
      <w:r w:rsidR="00777338" w:rsidRPr="00861ED2">
        <w:rPr>
          <w:rFonts w:asciiTheme="majorHAnsi" w:hAnsiTheme="majorHAnsi" w:cstheme="majorHAnsi"/>
          <w:lang w:val="en-US"/>
        </w:rPr>
        <w:t xml:space="preserve"> forensic or eDiscovery</w:t>
      </w:r>
      <w:r w:rsidRPr="00861ED2">
        <w:rPr>
          <w:rFonts w:asciiTheme="majorHAnsi" w:hAnsiTheme="majorHAnsi" w:cstheme="majorHAnsi"/>
          <w:lang w:val="en-US"/>
        </w:rPr>
        <w:t xml:space="preserve"> specialists. </w:t>
      </w:r>
    </w:p>
    <w:p w14:paraId="40FDBDD2" w14:textId="77777777" w:rsidR="006F0CCB" w:rsidRPr="00861ED2" w:rsidRDefault="006F0CCB" w:rsidP="006F0CCB">
      <w:pPr>
        <w:pStyle w:val="BodyText"/>
        <w:numPr>
          <w:ilvl w:val="0"/>
          <w:numId w:val="14"/>
        </w:numPr>
        <w:spacing w:before="120" w:after="120"/>
        <w:ind w:left="714" w:hanging="357"/>
        <w:rPr>
          <w:rFonts w:asciiTheme="majorHAnsi" w:hAnsiTheme="majorHAnsi" w:cstheme="majorHAnsi"/>
        </w:rPr>
      </w:pPr>
      <w:r w:rsidRPr="00861ED2">
        <w:rPr>
          <w:rFonts w:asciiTheme="majorHAnsi" w:hAnsiTheme="majorHAnsi" w:cstheme="majorHAnsi"/>
          <w:lang w:val="en-US"/>
        </w:rPr>
        <w:t xml:space="preserve">Have the preservation manager complete a system questionnaire detailing the client’s system architecture, hardware and software, types of data, storage methods, backup and archiving protocols, and retrieval procedures. </w:t>
      </w:r>
      <w:r w:rsidRPr="00861ED2">
        <w:rPr>
          <w:rFonts w:asciiTheme="majorHAnsi" w:hAnsiTheme="majorHAnsi" w:cstheme="majorHAnsi"/>
        </w:rPr>
        <w:t xml:space="preserve"> See DEED “</w:t>
      </w:r>
      <w:hyperlink r:id="rId13" w:history="1">
        <w:r w:rsidRPr="00861ED2">
          <w:rPr>
            <w:rStyle w:val="Hyperlink"/>
            <w:rFonts w:asciiTheme="majorHAnsi" w:hAnsiTheme="majorHAnsi" w:cstheme="majorHAnsi"/>
          </w:rPr>
          <w:t>Checklist for Client Interview with IT Representatives</w:t>
        </w:r>
      </w:hyperlink>
      <w:r w:rsidRPr="00861ED2">
        <w:rPr>
          <w:rFonts w:asciiTheme="majorHAnsi" w:hAnsiTheme="majorHAnsi" w:cstheme="majorHAnsi"/>
        </w:rPr>
        <w:t xml:space="preserve">”. </w:t>
      </w:r>
    </w:p>
    <w:p w14:paraId="75B19D1C" w14:textId="0E42EF86" w:rsidR="001E2269" w:rsidRPr="00861ED2" w:rsidRDefault="00EC0DEB" w:rsidP="00605393">
      <w:pPr>
        <w:pStyle w:val="BodyText"/>
        <w:numPr>
          <w:ilvl w:val="0"/>
          <w:numId w:val="14"/>
        </w:numPr>
        <w:spacing w:before="120" w:after="120"/>
        <w:ind w:left="714" w:hanging="357"/>
        <w:rPr>
          <w:rFonts w:asciiTheme="majorHAnsi" w:hAnsiTheme="majorHAnsi" w:cstheme="majorHAnsi"/>
          <w:lang w:val="en-US"/>
        </w:rPr>
      </w:pPr>
      <w:r w:rsidRPr="00861ED2">
        <w:rPr>
          <w:rFonts w:asciiTheme="majorHAnsi" w:hAnsiTheme="majorHAnsi" w:cstheme="majorHAnsi"/>
          <w:lang w:val="en-US"/>
        </w:rPr>
        <w:t xml:space="preserve">Document data types, locations, </w:t>
      </w:r>
      <w:r w:rsidR="00777338" w:rsidRPr="00861ED2">
        <w:rPr>
          <w:rFonts w:asciiTheme="majorHAnsi" w:hAnsiTheme="majorHAnsi" w:cstheme="majorHAnsi"/>
          <w:lang w:val="en-US"/>
        </w:rPr>
        <w:t>custodians, and</w:t>
      </w:r>
      <w:r w:rsidRPr="00861ED2">
        <w:rPr>
          <w:rFonts w:asciiTheme="majorHAnsi" w:hAnsiTheme="majorHAnsi" w:cstheme="majorHAnsi"/>
          <w:lang w:val="en-US"/>
        </w:rPr>
        <w:t xml:space="preserve"> third</w:t>
      </w:r>
      <w:r w:rsidR="009B492F" w:rsidRPr="00861ED2">
        <w:rPr>
          <w:rFonts w:asciiTheme="majorHAnsi" w:hAnsiTheme="majorHAnsi" w:cstheme="majorHAnsi"/>
          <w:lang w:val="en-US"/>
        </w:rPr>
        <w:t>-</w:t>
      </w:r>
      <w:r w:rsidRPr="00861ED2">
        <w:rPr>
          <w:rFonts w:asciiTheme="majorHAnsi" w:hAnsiTheme="majorHAnsi" w:cstheme="majorHAnsi"/>
          <w:lang w:val="en-US"/>
        </w:rPr>
        <w:t>party storage</w:t>
      </w:r>
      <w:r w:rsidR="001E2269" w:rsidRPr="00861ED2">
        <w:rPr>
          <w:rFonts w:asciiTheme="majorHAnsi" w:hAnsiTheme="majorHAnsi" w:cstheme="majorHAnsi"/>
          <w:lang w:val="en-US"/>
        </w:rPr>
        <w:t xml:space="preserve"> of relevant data (e.g. banks, technology service providers, etc.)</w:t>
      </w:r>
      <w:r w:rsidRPr="00861ED2">
        <w:rPr>
          <w:rFonts w:asciiTheme="majorHAnsi" w:hAnsiTheme="majorHAnsi" w:cstheme="majorHAnsi"/>
          <w:lang w:val="en-US"/>
        </w:rPr>
        <w:t xml:space="preserve">. </w:t>
      </w:r>
    </w:p>
    <w:p w14:paraId="2322375D" w14:textId="4460A4D6" w:rsidR="001E2269" w:rsidRPr="00861ED2" w:rsidRDefault="001E2269" w:rsidP="00605393">
      <w:pPr>
        <w:pStyle w:val="BodyText"/>
        <w:numPr>
          <w:ilvl w:val="0"/>
          <w:numId w:val="14"/>
        </w:numPr>
        <w:spacing w:before="120" w:after="120"/>
        <w:ind w:left="714" w:hanging="357"/>
        <w:rPr>
          <w:rFonts w:asciiTheme="majorHAnsi" w:hAnsiTheme="majorHAnsi" w:cstheme="majorHAnsi"/>
          <w:lang w:val="en-US"/>
        </w:rPr>
      </w:pPr>
      <w:r w:rsidRPr="00861ED2">
        <w:rPr>
          <w:rFonts w:asciiTheme="majorHAnsi" w:hAnsiTheme="majorHAnsi" w:cstheme="majorHAnsi"/>
          <w:lang w:val="en-US"/>
        </w:rPr>
        <w:lastRenderedPageBreak/>
        <w:t>Obtain an</w:t>
      </w:r>
      <w:r w:rsidR="00EC0DEB" w:rsidRPr="00861ED2">
        <w:rPr>
          <w:rFonts w:asciiTheme="majorHAnsi" w:hAnsiTheme="majorHAnsi" w:cstheme="majorHAnsi"/>
          <w:lang w:val="en-US"/>
        </w:rPr>
        <w:t xml:space="preserve"> inventory of </w:t>
      </w:r>
      <w:r w:rsidR="003332A6" w:rsidRPr="00861ED2">
        <w:rPr>
          <w:rFonts w:asciiTheme="majorHAnsi" w:hAnsiTheme="majorHAnsi" w:cstheme="majorHAnsi"/>
          <w:lang w:val="en-US"/>
        </w:rPr>
        <w:t xml:space="preserve">all </w:t>
      </w:r>
      <w:r w:rsidR="00EC0DEB" w:rsidRPr="00861ED2">
        <w:rPr>
          <w:rFonts w:asciiTheme="majorHAnsi" w:hAnsiTheme="majorHAnsi" w:cstheme="majorHAnsi"/>
          <w:lang w:val="en-US"/>
        </w:rPr>
        <w:t>storage media</w:t>
      </w:r>
      <w:r w:rsidR="003332A6" w:rsidRPr="00861ED2">
        <w:rPr>
          <w:rFonts w:asciiTheme="majorHAnsi" w:hAnsiTheme="majorHAnsi" w:cstheme="majorHAnsi"/>
          <w:lang w:val="en-US"/>
        </w:rPr>
        <w:t xml:space="preserve"> that may contain relevant information</w:t>
      </w:r>
      <w:r w:rsidRPr="00861ED2">
        <w:rPr>
          <w:rFonts w:asciiTheme="majorHAnsi" w:hAnsiTheme="majorHAnsi" w:cstheme="majorHAnsi"/>
          <w:lang w:val="en-US"/>
        </w:rPr>
        <w:t xml:space="preserve"> from the preservation manager.</w:t>
      </w:r>
    </w:p>
    <w:p w14:paraId="266C6CF1" w14:textId="2C6C25CF" w:rsidR="00057C4C" w:rsidRPr="00861ED2" w:rsidRDefault="00EC0DEB" w:rsidP="00605393">
      <w:pPr>
        <w:pStyle w:val="BodyText"/>
        <w:numPr>
          <w:ilvl w:val="0"/>
          <w:numId w:val="14"/>
        </w:numPr>
        <w:spacing w:before="120" w:after="120"/>
        <w:ind w:left="714" w:hanging="357"/>
        <w:rPr>
          <w:rFonts w:asciiTheme="majorHAnsi" w:hAnsiTheme="majorHAnsi" w:cstheme="majorHAnsi"/>
          <w:lang w:val="en-US"/>
        </w:rPr>
      </w:pPr>
      <w:r w:rsidRPr="00861ED2">
        <w:rPr>
          <w:rFonts w:asciiTheme="majorHAnsi" w:hAnsiTheme="majorHAnsi" w:cstheme="majorHAnsi"/>
          <w:lang w:val="en-US"/>
        </w:rPr>
        <w:t>Maintain a written record of the plan</w:t>
      </w:r>
      <w:r w:rsidR="003332A6" w:rsidRPr="00861ED2">
        <w:rPr>
          <w:rFonts w:asciiTheme="majorHAnsi" w:hAnsiTheme="majorHAnsi" w:cstheme="majorHAnsi"/>
          <w:lang w:val="en-US"/>
        </w:rPr>
        <w:t xml:space="preserve"> and send the client </w:t>
      </w:r>
      <w:r w:rsidR="002026CE" w:rsidRPr="00861ED2">
        <w:rPr>
          <w:rFonts w:asciiTheme="majorHAnsi" w:hAnsiTheme="majorHAnsi" w:cstheme="majorHAnsi"/>
          <w:lang w:val="en-US"/>
        </w:rPr>
        <w:t>confirmation</w:t>
      </w:r>
      <w:r w:rsidR="003332A6" w:rsidRPr="00861ED2">
        <w:rPr>
          <w:rFonts w:asciiTheme="majorHAnsi" w:hAnsiTheme="majorHAnsi" w:cstheme="majorHAnsi"/>
          <w:lang w:val="en-US"/>
        </w:rPr>
        <w:t xml:space="preserve"> of its terms</w:t>
      </w:r>
      <w:r w:rsidRPr="00861ED2">
        <w:rPr>
          <w:rFonts w:asciiTheme="majorHAnsi" w:hAnsiTheme="majorHAnsi" w:cstheme="majorHAnsi"/>
          <w:lang w:val="en-US"/>
        </w:rPr>
        <w:t>.</w:t>
      </w:r>
    </w:p>
    <w:tbl>
      <w:tblPr>
        <w:tblW w:w="10800" w:type="dxa"/>
        <w:tblLook w:val="01E0" w:firstRow="1" w:lastRow="1" w:firstColumn="1" w:lastColumn="1" w:noHBand="0" w:noVBand="0"/>
      </w:tblPr>
      <w:tblGrid>
        <w:gridCol w:w="482"/>
        <w:gridCol w:w="5902"/>
        <w:gridCol w:w="4416"/>
      </w:tblGrid>
      <w:tr w:rsidR="001E2269" w:rsidRPr="00861ED2" w14:paraId="316634BF" w14:textId="77777777" w:rsidTr="0089082E">
        <w:tc>
          <w:tcPr>
            <w:tcW w:w="482" w:type="dxa"/>
            <w:shd w:val="pct12" w:color="C0C0C0" w:fill="C0C0C0"/>
          </w:tcPr>
          <w:p w14:paraId="48EF5DDB" w14:textId="77777777" w:rsidR="00081145" w:rsidRPr="00861ED2" w:rsidRDefault="00081145" w:rsidP="003A4C4F">
            <w:pPr>
              <w:pStyle w:val="BodyText"/>
              <w:spacing w:before="240"/>
              <w:rPr>
                <w:rFonts w:asciiTheme="majorHAnsi" w:hAnsiTheme="majorHAnsi" w:cstheme="majorHAnsi"/>
                <w:b/>
                <w:u w:val="single"/>
              </w:rPr>
            </w:pPr>
            <w:r w:rsidRPr="00861ED2">
              <w:rPr>
                <w:rFonts w:asciiTheme="majorHAnsi" w:hAnsiTheme="majorHAnsi" w:cstheme="majorHAnsi"/>
                <w:b/>
                <w:u w:val="single"/>
              </w:rPr>
              <w:t>C.</w:t>
            </w:r>
          </w:p>
        </w:tc>
        <w:tc>
          <w:tcPr>
            <w:tcW w:w="5902" w:type="dxa"/>
            <w:shd w:val="pct12" w:color="C0C0C0" w:fill="C0C0C0"/>
          </w:tcPr>
          <w:p w14:paraId="21F068DC" w14:textId="77777777" w:rsidR="00081145" w:rsidRPr="00861ED2" w:rsidRDefault="00081145" w:rsidP="003A4C4F">
            <w:pPr>
              <w:pStyle w:val="BodyText"/>
              <w:spacing w:before="240"/>
              <w:rPr>
                <w:rFonts w:asciiTheme="majorHAnsi" w:hAnsiTheme="majorHAnsi" w:cstheme="majorHAnsi"/>
                <w:bCs/>
                <w:u w:val="single"/>
              </w:rPr>
            </w:pPr>
            <w:r w:rsidRPr="00861ED2">
              <w:rPr>
                <w:rFonts w:asciiTheme="majorHAnsi" w:hAnsiTheme="majorHAnsi" w:cstheme="majorHAnsi"/>
                <w:b/>
                <w:u w:val="single"/>
              </w:rPr>
              <w:t xml:space="preserve">INITIATE A </w:t>
            </w:r>
            <w:r w:rsidR="00A811D0" w:rsidRPr="00861ED2">
              <w:rPr>
                <w:rFonts w:asciiTheme="majorHAnsi" w:hAnsiTheme="majorHAnsi" w:cstheme="majorHAnsi"/>
                <w:b/>
                <w:u w:val="single"/>
              </w:rPr>
              <w:t>LEGAL HOLD</w:t>
            </w:r>
          </w:p>
        </w:tc>
        <w:tc>
          <w:tcPr>
            <w:tcW w:w="4416" w:type="dxa"/>
            <w:shd w:val="pct12" w:color="C0C0C0" w:fill="C0C0C0"/>
          </w:tcPr>
          <w:p w14:paraId="1EF392A5" w14:textId="77777777" w:rsidR="00081145" w:rsidRPr="00861ED2" w:rsidRDefault="00081145" w:rsidP="003A4C4F">
            <w:pPr>
              <w:pStyle w:val="BodyText"/>
              <w:spacing w:before="240"/>
              <w:rPr>
                <w:rFonts w:asciiTheme="majorHAnsi" w:hAnsiTheme="majorHAnsi" w:cstheme="majorHAnsi"/>
                <w:b/>
                <w:u w:val="single"/>
              </w:rPr>
            </w:pPr>
          </w:p>
        </w:tc>
      </w:tr>
    </w:tbl>
    <w:p w14:paraId="47D44DFE" w14:textId="7F72FAEC" w:rsidR="001E2269" w:rsidRPr="00861ED2" w:rsidRDefault="00EC0DEB" w:rsidP="00605393">
      <w:pPr>
        <w:pStyle w:val="BodyText"/>
        <w:numPr>
          <w:ilvl w:val="0"/>
          <w:numId w:val="14"/>
        </w:numPr>
        <w:spacing w:before="120" w:after="120"/>
        <w:ind w:left="714" w:hanging="357"/>
        <w:rPr>
          <w:rFonts w:asciiTheme="majorHAnsi" w:hAnsiTheme="majorHAnsi" w:cstheme="majorHAnsi"/>
          <w:lang w:val="en-US"/>
        </w:rPr>
      </w:pPr>
      <w:r w:rsidRPr="00861ED2">
        <w:rPr>
          <w:rFonts w:asciiTheme="majorHAnsi" w:hAnsiTheme="majorHAnsi" w:cstheme="majorHAnsi"/>
          <w:lang w:val="en-US"/>
        </w:rPr>
        <w:t xml:space="preserve">Assign a </w:t>
      </w:r>
      <w:r w:rsidR="001E2269" w:rsidRPr="00861ED2">
        <w:rPr>
          <w:rFonts w:asciiTheme="majorHAnsi" w:hAnsiTheme="majorHAnsi" w:cstheme="majorHAnsi"/>
          <w:lang w:val="en-US"/>
        </w:rPr>
        <w:t>“</w:t>
      </w:r>
      <w:r w:rsidRPr="00861ED2">
        <w:rPr>
          <w:rFonts w:asciiTheme="majorHAnsi" w:hAnsiTheme="majorHAnsi" w:cstheme="majorHAnsi"/>
          <w:lang w:val="en-US"/>
        </w:rPr>
        <w:t>legal</w:t>
      </w:r>
      <w:r w:rsidR="001E2269" w:rsidRPr="00861ED2">
        <w:rPr>
          <w:rFonts w:asciiTheme="majorHAnsi" w:hAnsiTheme="majorHAnsi" w:cstheme="majorHAnsi"/>
          <w:lang w:val="en-US"/>
        </w:rPr>
        <w:t xml:space="preserve"> </w:t>
      </w:r>
      <w:r w:rsidRPr="00861ED2">
        <w:rPr>
          <w:rFonts w:asciiTheme="majorHAnsi" w:hAnsiTheme="majorHAnsi" w:cstheme="majorHAnsi"/>
          <w:lang w:val="en-US"/>
        </w:rPr>
        <w:t>hold manager</w:t>
      </w:r>
      <w:r w:rsidR="001E2269" w:rsidRPr="00861ED2">
        <w:rPr>
          <w:rFonts w:asciiTheme="majorHAnsi" w:hAnsiTheme="majorHAnsi" w:cstheme="majorHAnsi"/>
          <w:lang w:val="en-US"/>
        </w:rPr>
        <w:t>” within the client organization to manage legal hold processes</w:t>
      </w:r>
      <w:r w:rsidRPr="00861ED2">
        <w:rPr>
          <w:rFonts w:asciiTheme="majorHAnsi" w:hAnsiTheme="majorHAnsi" w:cstheme="majorHAnsi"/>
          <w:lang w:val="en-US"/>
        </w:rPr>
        <w:t xml:space="preserve">. </w:t>
      </w:r>
    </w:p>
    <w:p w14:paraId="758A1B2A" w14:textId="2A2526FF" w:rsidR="001E2269" w:rsidRPr="00861ED2" w:rsidRDefault="00EC0DEB" w:rsidP="00605393">
      <w:pPr>
        <w:pStyle w:val="BodyText"/>
        <w:numPr>
          <w:ilvl w:val="0"/>
          <w:numId w:val="14"/>
        </w:numPr>
        <w:spacing w:before="120" w:after="120"/>
        <w:ind w:left="714" w:hanging="357"/>
        <w:rPr>
          <w:rFonts w:asciiTheme="majorHAnsi" w:hAnsiTheme="majorHAnsi" w:cstheme="majorHAnsi"/>
          <w:lang w:val="en-US"/>
        </w:rPr>
      </w:pPr>
      <w:r w:rsidRPr="00861ED2">
        <w:rPr>
          <w:rFonts w:asciiTheme="majorHAnsi" w:hAnsiTheme="majorHAnsi" w:cstheme="majorHAnsi"/>
          <w:lang w:val="en-US"/>
        </w:rPr>
        <w:t>Review retention policies</w:t>
      </w:r>
      <w:r w:rsidR="001E2269" w:rsidRPr="00861ED2">
        <w:rPr>
          <w:rFonts w:asciiTheme="majorHAnsi" w:hAnsiTheme="majorHAnsi" w:cstheme="majorHAnsi"/>
          <w:lang w:val="en-US"/>
        </w:rPr>
        <w:t xml:space="preserve"> and confirm if legal holds are covered</w:t>
      </w:r>
      <w:r w:rsidRPr="00861ED2">
        <w:rPr>
          <w:rFonts w:asciiTheme="majorHAnsi" w:hAnsiTheme="majorHAnsi" w:cstheme="majorHAnsi"/>
          <w:lang w:val="en-US"/>
        </w:rPr>
        <w:t>.</w:t>
      </w:r>
      <w:r w:rsidR="001E2269" w:rsidRPr="00861ED2">
        <w:rPr>
          <w:rFonts w:asciiTheme="majorHAnsi" w:hAnsiTheme="majorHAnsi" w:cstheme="majorHAnsi"/>
          <w:lang w:val="en-US"/>
        </w:rPr>
        <w:t xml:space="preserve"> If they are not, provide a sample policy and hold notice.</w:t>
      </w:r>
      <w:r w:rsidRPr="00861ED2">
        <w:rPr>
          <w:rFonts w:asciiTheme="majorHAnsi" w:hAnsiTheme="majorHAnsi" w:cstheme="majorHAnsi"/>
          <w:lang w:val="en-US"/>
        </w:rPr>
        <w:t xml:space="preserve"> </w:t>
      </w:r>
    </w:p>
    <w:p w14:paraId="43E44CB5" w14:textId="7CFE6894" w:rsidR="001E2269" w:rsidRPr="00861ED2" w:rsidRDefault="00EC0DEB" w:rsidP="00605393">
      <w:pPr>
        <w:pStyle w:val="BodyText"/>
        <w:numPr>
          <w:ilvl w:val="0"/>
          <w:numId w:val="14"/>
        </w:numPr>
        <w:spacing w:before="120" w:after="120"/>
        <w:ind w:left="714" w:hanging="357"/>
        <w:rPr>
          <w:rFonts w:asciiTheme="majorHAnsi" w:hAnsiTheme="majorHAnsi" w:cstheme="majorHAnsi"/>
          <w:lang w:val="en-US"/>
        </w:rPr>
      </w:pPr>
      <w:r w:rsidRPr="00861ED2">
        <w:rPr>
          <w:rFonts w:asciiTheme="majorHAnsi" w:hAnsiTheme="majorHAnsi" w:cstheme="majorHAnsi"/>
          <w:lang w:val="en-US"/>
        </w:rPr>
        <w:t xml:space="preserve">Send legal hold notices to all </w:t>
      </w:r>
      <w:r w:rsidR="008F394D" w:rsidRPr="00861ED2">
        <w:rPr>
          <w:rFonts w:asciiTheme="majorHAnsi" w:hAnsiTheme="majorHAnsi" w:cstheme="majorHAnsi"/>
          <w:lang w:val="en-US"/>
        </w:rPr>
        <w:t>potential</w:t>
      </w:r>
      <w:r w:rsidRPr="00861ED2">
        <w:rPr>
          <w:rFonts w:asciiTheme="majorHAnsi" w:hAnsiTheme="majorHAnsi" w:cstheme="majorHAnsi"/>
          <w:lang w:val="en-US"/>
        </w:rPr>
        <w:t xml:space="preserve"> custodians</w:t>
      </w:r>
      <w:r w:rsidR="001E2269" w:rsidRPr="00861ED2">
        <w:rPr>
          <w:rFonts w:asciiTheme="majorHAnsi" w:hAnsiTheme="majorHAnsi" w:cstheme="majorHAnsi"/>
          <w:lang w:val="en-US"/>
        </w:rPr>
        <w:t xml:space="preserve"> (e.g. employees, contractors, third parties, etc.).</w:t>
      </w:r>
    </w:p>
    <w:p w14:paraId="0EDDD040" w14:textId="0C8D6908" w:rsidR="008516AD" w:rsidRPr="00861ED2" w:rsidRDefault="00EC0DEB" w:rsidP="00605393">
      <w:pPr>
        <w:pStyle w:val="BodyText"/>
        <w:numPr>
          <w:ilvl w:val="0"/>
          <w:numId w:val="14"/>
        </w:numPr>
        <w:spacing w:before="120" w:after="120"/>
        <w:ind w:left="714" w:hanging="357"/>
        <w:rPr>
          <w:rFonts w:asciiTheme="majorHAnsi" w:hAnsiTheme="majorHAnsi" w:cstheme="majorHAnsi"/>
          <w:lang w:val="en-US"/>
        </w:rPr>
      </w:pPr>
      <w:r w:rsidRPr="00861ED2">
        <w:rPr>
          <w:rFonts w:asciiTheme="majorHAnsi" w:hAnsiTheme="majorHAnsi" w:cstheme="majorHAnsi"/>
          <w:lang w:val="en-US"/>
        </w:rPr>
        <w:t xml:space="preserve">Coordinate with </w:t>
      </w:r>
      <w:r w:rsidR="008516AD" w:rsidRPr="00861ED2">
        <w:rPr>
          <w:rFonts w:asciiTheme="majorHAnsi" w:hAnsiTheme="majorHAnsi" w:cstheme="majorHAnsi"/>
          <w:lang w:val="en-US"/>
        </w:rPr>
        <w:t>the preservation manager to ensure appropriate records are preserved.</w:t>
      </w:r>
    </w:p>
    <w:p w14:paraId="368C019B" w14:textId="013E4169" w:rsidR="008516AD" w:rsidRPr="00861ED2" w:rsidRDefault="00EC0DEB" w:rsidP="00605393">
      <w:pPr>
        <w:pStyle w:val="BodyText"/>
        <w:numPr>
          <w:ilvl w:val="0"/>
          <w:numId w:val="14"/>
        </w:numPr>
        <w:spacing w:before="120" w:after="120"/>
        <w:ind w:left="714" w:hanging="357"/>
        <w:rPr>
          <w:rFonts w:asciiTheme="majorHAnsi" w:hAnsiTheme="majorHAnsi" w:cstheme="majorHAnsi"/>
          <w:lang w:val="en-US"/>
        </w:rPr>
      </w:pPr>
      <w:r w:rsidRPr="00861ED2">
        <w:rPr>
          <w:rFonts w:asciiTheme="majorHAnsi" w:hAnsiTheme="majorHAnsi" w:cstheme="majorHAnsi"/>
          <w:lang w:val="en-US"/>
        </w:rPr>
        <w:t>Obtain confirmation</w:t>
      </w:r>
      <w:r w:rsidR="008516AD" w:rsidRPr="00861ED2">
        <w:rPr>
          <w:rFonts w:asciiTheme="majorHAnsi" w:hAnsiTheme="majorHAnsi" w:cstheme="majorHAnsi"/>
          <w:lang w:val="en-US"/>
        </w:rPr>
        <w:t xml:space="preserve"> that </w:t>
      </w:r>
      <w:r w:rsidR="006A6B2A" w:rsidRPr="00861ED2">
        <w:rPr>
          <w:rFonts w:asciiTheme="majorHAnsi" w:hAnsiTheme="majorHAnsi" w:cstheme="majorHAnsi"/>
          <w:lang w:val="en-US"/>
        </w:rPr>
        <w:t>potential custodians</w:t>
      </w:r>
      <w:r w:rsidR="008516AD" w:rsidRPr="00861ED2">
        <w:rPr>
          <w:rFonts w:asciiTheme="majorHAnsi" w:hAnsiTheme="majorHAnsi" w:cstheme="majorHAnsi"/>
          <w:lang w:val="en-US"/>
        </w:rPr>
        <w:t xml:space="preserve"> applied the hold.</w:t>
      </w:r>
    </w:p>
    <w:p w14:paraId="669839E0" w14:textId="34BA1F23" w:rsidR="008516AD" w:rsidRPr="00861ED2" w:rsidRDefault="00EC0DEB" w:rsidP="00605393">
      <w:pPr>
        <w:pStyle w:val="BodyText"/>
        <w:numPr>
          <w:ilvl w:val="0"/>
          <w:numId w:val="14"/>
        </w:numPr>
        <w:spacing w:before="120" w:after="120"/>
        <w:ind w:left="714" w:hanging="357"/>
        <w:rPr>
          <w:rFonts w:asciiTheme="majorHAnsi" w:hAnsiTheme="majorHAnsi" w:cstheme="majorHAnsi"/>
          <w:lang w:val="en-US"/>
        </w:rPr>
      </w:pPr>
      <w:r w:rsidRPr="00861ED2">
        <w:rPr>
          <w:rFonts w:asciiTheme="majorHAnsi" w:hAnsiTheme="majorHAnsi" w:cstheme="majorHAnsi"/>
          <w:lang w:val="en-US"/>
        </w:rPr>
        <w:t xml:space="preserve">Document all </w:t>
      </w:r>
      <w:r w:rsidR="008516AD" w:rsidRPr="00861ED2">
        <w:rPr>
          <w:rFonts w:asciiTheme="majorHAnsi" w:hAnsiTheme="majorHAnsi" w:cstheme="majorHAnsi"/>
          <w:lang w:val="en-US"/>
        </w:rPr>
        <w:t>legal-hold actions and custodians in a central document or legal hold software.</w:t>
      </w:r>
    </w:p>
    <w:p w14:paraId="01D9972F" w14:textId="77777777" w:rsidR="008516AD" w:rsidRPr="00861ED2" w:rsidRDefault="00EC0DEB" w:rsidP="00605393">
      <w:pPr>
        <w:pStyle w:val="BodyText"/>
        <w:numPr>
          <w:ilvl w:val="0"/>
          <w:numId w:val="14"/>
        </w:numPr>
        <w:spacing w:before="120" w:after="120"/>
        <w:ind w:left="714" w:hanging="357"/>
        <w:rPr>
          <w:rFonts w:asciiTheme="majorHAnsi" w:hAnsiTheme="majorHAnsi" w:cstheme="majorHAnsi"/>
          <w:lang w:val="en-US"/>
        </w:rPr>
      </w:pPr>
      <w:r w:rsidRPr="00861ED2">
        <w:rPr>
          <w:rFonts w:asciiTheme="majorHAnsi" w:hAnsiTheme="majorHAnsi" w:cstheme="majorHAnsi"/>
          <w:lang w:val="en-US"/>
        </w:rPr>
        <w:t>Issue update</w:t>
      </w:r>
      <w:r w:rsidR="008516AD" w:rsidRPr="00861ED2">
        <w:rPr>
          <w:rFonts w:asciiTheme="majorHAnsi" w:hAnsiTheme="majorHAnsi" w:cstheme="majorHAnsi"/>
          <w:lang w:val="en-US"/>
        </w:rPr>
        <w:t>d hold notices</w:t>
      </w:r>
      <w:r w:rsidRPr="00861ED2">
        <w:rPr>
          <w:rFonts w:asciiTheme="majorHAnsi" w:hAnsiTheme="majorHAnsi" w:cstheme="majorHAnsi"/>
          <w:lang w:val="en-US"/>
        </w:rPr>
        <w:t xml:space="preserve"> as needed</w:t>
      </w:r>
      <w:r w:rsidR="008516AD" w:rsidRPr="00861ED2">
        <w:rPr>
          <w:rFonts w:asciiTheme="majorHAnsi" w:hAnsiTheme="majorHAnsi" w:cstheme="majorHAnsi"/>
          <w:lang w:val="en-US"/>
        </w:rPr>
        <w:t xml:space="preserve"> to potential custodians who later gain access to relevant information.</w:t>
      </w:r>
    </w:p>
    <w:p w14:paraId="08C5F386" w14:textId="24B85C4F" w:rsidR="00057C4C" w:rsidRPr="00861ED2" w:rsidRDefault="00593D76" w:rsidP="00605393">
      <w:pPr>
        <w:pStyle w:val="BodyText"/>
        <w:numPr>
          <w:ilvl w:val="0"/>
          <w:numId w:val="14"/>
        </w:numPr>
        <w:spacing w:before="120" w:after="120"/>
        <w:ind w:left="714" w:hanging="357"/>
        <w:rPr>
          <w:rFonts w:asciiTheme="majorHAnsi" w:hAnsiTheme="majorHAnsi" w:cstheme="majorHAnsi"/>
          <w:lang w:val="en-US"/>
        </w:rPr>
      </w:pPr>
      <w:r>
        <w:rPr>
          <w:rFonts w:asciiTheme="majorHAnsi" w:hAnsiTheme="majorHAnsi" w:cstheme="majorHAnsi"/>
          <w:lang w:val="en-US"/>
        </w:rPr>
        <w:t>Send reminders to the custodians of</w:t>
      </w:r>
      <w:r w:rsidR="00EC0DEB" w:rsidRPr="00861ED2">
        <w:rPr>
          <w:rFonts w:asciiTheme="majorHAnsi" w:hAnsiTheme="majorHAnsi" w:cstheme="majorHAnsi"/>
          <w:lang w:val="en-US"/>
        </w:rPr>
        <w:t xml:space="preserve"> the hold </w:t>
      </w:r>
      <w:r w:rsidR="00764240">
        <w:rPr>
          <w:rFonts w:asciiTheme="majorHAnsi" w:hAnsiTheme="majorHAnsi" w:cstheme="majorHAnsi"/>
          <w:lang w:val="en-US"/>
        </w:rPr>
        <w:t xml:space="preserve"> and any of their obligations with respect to it </w:t>
      </w:r>
      <w:r>
        <w:rPr>
          <w:rFonts w:asciiTheme="majorHAnsi" w:hAnsiTheme="majorHAnsi" w:cstheme="majorHAnsi"/>
          <w:lang w:val="en-US"/>
        </w:rPr>
        <w:t>on a regular basis</w:t>
      </w:r>
      <w:r w:rsidR="008516AD" w:rsidRPr="00861ED2">
        <w:rPr>
          <w:rFonts w:asciiTheme="majorHAnsi" w:hAnsiTheme="majorHAnsi" w:cstheme="majorHAnsi"/>
          <w:lang w:val="en-US"/>
        </w:rPr>
        <w:t>.</w:t>
      </w:r>
    </w:p>
    <w:p w14:paraId="166F0FB9" w14:textId="47D6F3F0" w:rsidR="00081145" w:rsidRPr="00861ED2" w:rsidRDefault="00704AD3" w:rsidP="00605393">
      <w:pPr>
        <w:pStyle w:val="BodyText"/>
        <w:numPr>
          <w:ilvl w:val="0"/>
          <w:numId w:val="14"/>
        </w:numPr>
        <w:spacing w:before="120" w:after="120"/>
        <w:ind w:left="714" w:hanging="357"/>
        <w:rPr>
          <w:rFonts w:asciiTheme="majorHAnsi" w:hAnsiTheme="majorHAnsi" w:cstheme="majorHAnsi"/>
          <w:lang w:val="en-US"/>
        </w:rPr>
      </w:pPr>
      <w:r w:rsidRPr="00861ED2">
        <w:rPr>
          <w:rFonts w:asciiTheme="majorHAnsi" w:hAnsiTheme="majorHAnsi" w:cstheme="majorHAnsi"/>
          <w:lang w:val="en-US"/>
        </w:rPr>
        <w:t xml:space="preserve">Keep detailed records of how documents </w:t>
      </w:r>
      <w:r w:rsidR="008516AD" w:rsidRPr="00861ED2">
        <w:rPr>
          <w:rFonts w:asciiTheme="majorHAnsi" w:hAnsiTheme="majorHAnsi" w:cstheme="majorHAnsi"/>
          <w:lang w:val="en-US"/>
        </w:rPr>
        <w:t xml:space="preserve">subject to the hold </w:t>
      </w:r>
      <w:r w:rsidRPr="00861ED2">
        <w:rPr>
          <w:rFonts w:asciiTheme="majorHAnsi" w:hAnsiTheme="majorHAnsi" w:cstheme="majorHAnsi"/>
          <w:lang w:val="en-US"/>
        </w:rPr>
        <w:t>are handled and preserved to show their authenticity and reliability if needed in court.</w:t>
      </w:r>
    </w:p>
    <w:tbl>
      <w:tblPr>
        <w:tblW w:w="10800" w:type="dxa"/>
        <w:tblLook w:val="01E0" w:firstRow="1" w:lastRow="1" w:firstColumn="1" w:lastColumn="1" w:noHBand="0" w:noVBand="0"/>
      </w:tblPr>
      <w:tblGrid>
        <w:gridCol w:w="482"/>
        <w:gridCol w:w="5902"/>
        <w:gridCol w:w="4416"/>
      </w:tblGrid>
      <w:tr w:rsidR="00861ED2" w:rsidRPr="00861ED2" w14:paraId="50979352" w14:textId="77777777" w:rsidTr="0089082E">
        <w:tc>
          <w:tcPr>
            <w:tcW w:w="482" w:type="dxa"/>
            <w:shd w:val="pct12" w:color="C0C0C0" w:fill="C0C0C0"/>
          </w:tcPr>
          <w:p w14:paraId="3DBAF962" w14:textId="77777777" w:rsidR="00081145" w:rsidRPr="00861ED2" w:rsidRDefault="00081145" w:rsidP="003A4C4F">
            <w:pPr>
              <w:pStyle w:val="BodyText"/>
              <w:spacing w:before="240"/>
              <w:rPr>
                <w:rFonts w:asciiTheme="majorHAnsi" w:hAnsiTheme="majorHAnsi" w:cstheme="majorHAnsi"/>
                <w:b/>
                <w:u w:val="single"/>
              </w:rPr>
            </w:pPr>
            <w:r w:rsidRPr="00861ED2">
              <w:rPr>
                <w:rFonts w:asciiTheme="majorHAnsi" w:hAnsiTheme="majorHAnsi" w:cstheme="majorHAnsi"/>
                <w:b/>
                <w:u w:val="single"/>
              </w:rPr>
              <w:t>D.</w:t>
            </w:r>
          </w:p>
        </w:tc>
        <w:tc>
          <w:tcPr>
            <w:tcW w:w="5902" w:type="dxa"/>
            <w:shd w:val="pct12" w:color="C0C0C0" w:fill="C0C0C0"/>
          </w:tcPr>
          <w:p w14:paraId="48FE01E3" w14:textId="77777777" w:rsidR="00081145" w:rsidRPr="00861ED2" w:rsidRDefault="00081145" w:rsidP="003A4C4F">
            <w:pPr>
              <w:pStyle w:val="BodyText"/>
              <w:spacing w:before="240"/>
              <w:rPr>
                <w:rFonts w:asciiTheme="majorHAnsi" w:hAnsiTheme="majorHAnsi" w:cstheme="majorHAnsi"/>
                <w:b/>
                <w:u w:val="single"/>
              </w:rPr>
            </w:pPr>
            <w:r w:rsidRPr="00861ED2">
              <w:rPr>
                <w:rFonts w:asciiTheme="majorHAnsi" w:hAnsiTheme="majorHAnsi" w:cstheme="majorHAnsi"/>
                <w:b/>
                <w:u w:val="single"/>
              </w:rPr>
              <w:t>SEND PRESERVATION LETTERS</w:t>
            </w:r>
          </w:p>
        </w:tc>
        <w:tc>
          <w:tcPr>
            <w:tcW w:w="4416" w:type="dxa"/>
            <w:shd w:val="pct12" w:color="C0C0C0" w:fill="C0C0C0"/>
          </w:tcPr>
          <w:p w14:paraId="539B40C6" w14:textId="77777777" w:rsidR="00081145" w:rsidRPr="00861ED2" w:rsidRDefault="00081145" w:rsidP="003A4C4F">
            <w:pPr>
              <w:pStyle w:val="BodyText"/>
              <w:spacing w:before="240"/>
              <w:rPr>
                <w:rFonts w:asciiTheme="majorHAnsi" w:hAnsiTheme="majorHAnsi" w:cstheme="majorHAnsi"/>
                <w:b/>
                <w:u w:val="single"/>
              </w:rPr>
            </w:pPr>
          </w:p>
        </w:tc>
      </w:tr>
    </w:tbl>
    <w:p w14:paraId="1A94CDE2" w14:textId="4378A18C" w:rsidR="00ED0F30" w:rsidRPr="00861ED2" w:rsidRDefault="002824B9" w:rsidP="00605393">
      <w:pPr>
        <w:pStyle w:val="BodyText"/>
        <w:numPr>
          <w:ilvl w:val="0"/>
          <w:numId w:val="14"/>
        </w:numPr>
        <w:spacing w:before="120" w:after="120"/>
        <w:ind w:left="714" w:hanging="357"/>
        <w:rPr>
          <w:rFonts w:asciiTheme="majorHAnsi" w:hAnsiTheme="majorHAnsi" w:cstheme="majorHAnsi"/>
          <w:lang w:val="en-US"/>
        </w:rPr>
      </w:pPr>
      <w:r w:rsidRPr="00861ED2">
        <w:rPr>
          <w:rFonts w:asciiTheme="majorHAnsi" w:hAnsiTheme="majorHAnsi" w:cstheme="majorHAnsi"/>
          <w:lang w:val="en-US"/>
        </w:rPr>
        <w:t xml:space="preserve">Determine what </w:t>
      </w:r>
      <w:r w:rsidR="00700DF3" w:rsidRPr="00861ED2">
        <w:rPr>
          <w:rFonts w:asciiTheme="majorHAnsi" w:hAnsiTheme="majorHAnsi" w:cstheme="majorHAnsi"/>
          <w:lang w:val="en-US"/>
        </w:rPr>
        <w:t xml:space="preserve">types of relevant documents and categories of </w:t>
      </w:r>
      <w:r w:rsidR="00D540A8" w:rsidRPr="00861ED2">
        <w:rPr>
          <w:rFonts w:asciiTheme="majorHAnsi" w:hAnsiTheme="majorHAnsi" w:cstheme="majorHAnsi"/>
          <w:lang w:val="en-US"/>
        </w:rPr>
        <w:t xml:space="preserve">relevant information the </w:t>
      </w:r>
      <w:r w:rsidR="00861ED2" w:rsidRPr="00861ED2">
        <w:rPr>
          <w:rFonts w:asciiTheme="majorHAnsi" w:hAnsiTheme="majorHAnsi" w:cstheme="majorHAnsi"/>
          <w:lang w:val="en-US"/>
        </w:rPr>
        <w:t>opposing party</w:t>
      </w:r>
      <w:r w:rsidR="00EC0DEB" w:rsidRPr="00861ED2">
        <w:rPr>
          <w:rFonts w:asciiTheme="majorHAnsi" w:hAnsiTheme="majorHAnsi" w:cstheme="majorHAnsi"/>
          <w:lang w:val="en-US"/>
        </w:rPr>
        <w:t xml:space="preserve"> </w:t>
      </w:r>
      <w:r w:rsidR="00D540A8" w:rsidRPr="00861ED2">
        <w:rPr>
          <w:rFonts w:asciiTheme="majorHAnsi" w:hAnsiTheme="majorHAnsi" w:cstheme="majorHAnsi"/>
          <w:lang w:val="en-US"/>
        </w:rPr>
        <w:t>may have in their possession, power, or control</w:t>
      </w:r>
      <w:r w:rsidR="00700DF3" w:rsidRPr="00861ED2">
        <w:rPr>
          <w:rFonts w:asciiTheme="majorHAnsi" w:hAnsiTheme="majorHAnsi" w:cstheme="majorHAnsi"/>
          <w:lang w:val="en-US"/>
        </w:rPr>
        <w:t>.</w:t>
      </w:r>
      <w:r w:rsidR="00ED0F30" w:rsidRPr="00861ED2">
        <w:rPr>
          <w:rFonts w:asciiTheme="majorHAnsi" w:hAnsiTheme="majorHAnsi" w:cstheme="majorHAnsi"/>
          <w:lang w:val="en-US"/>
        </w:rPr>
        <w:t xml:space="preserve"> </w:t>
      </w:r>
    </w:p>
    <w:p w14:paraId="6CF179A8" w14:textId="77777777" w:rsidR="00700DF3" w:rsidRPr="00861ED2" w:rsidRDefault="00ED0F30" w:rsidP="00605393">
      <w:pPr>
        <w:pStyle w:val="BodyText"/>
        <w:numPr>
          <w:ilvl w:val="0"/>
          <w:numId w:val="14"/>
        </w:numPr>
        <w:spacing w:before="120" w:after="120"/>
        <w:ind w:left="714" w:hanging="357"/>
        <w:rPr>
          <w:rFonts w:asciiTheme="majorHAnsi" w:hAnsiTheme="majorHAnsi" w:cstheme="majorHAnsi"/>
          <w:lang w:val="en-US"/>
        </w:rPr>
      </w:pPr>
      <w:r w:rsidRPr="00861ED2">
        <w:rPr>
          <w:rFonts w:asciiTheme="majorHAnsi" w:hAnsiTheme="majorHAnsi" w:cstheme="majorHAnsi"/>
          <w:lang w:val="en-US"/>
        </w:rPr>
        <w:t>D</w:t>
      </w:r>
      <w:r w:rsidR="00704AD3" w:rsidRPr="00861ED2">
        <w:rPr>
          <w:rFonts w:asciiTheme="majorHAnsi" w:hAnsiTheme="majorHAnsi" w:cstheme="majorHAnsi"/>
          <w:lang w:val="en-US"/>
        </w:rPr>
        <w:t xml:space="preserve">ecide on search details like custodians, locations, search terms, dates, metadata, </w:t>
      </w:r>
      <w:r w:rsidRPr="00861ED2">
        <w:rPr>
          <w:rFonts w:asciiTheme="majorHAnsi" w:hAnsiTheme="majorHAnsi" w:cstheme="majorHAnsi"/>
          <w:lang w:val="en-US"/>
        </w:rPr>
        <w:t xml:space="preserve">prompt criteria </w:t>
      </w:r>
      <w:r w:rsidR="00704AD3" w:rsidRPr="00861ED2">
        <w:rPr>
          <w:rFonts w:asciiTheme="majorHAnsi" w:hAnsiTheme="majorHAnsi" w:cstheme="majorHAnsi"/>
          <w:lang w:val="en-US"/>
        </w:rPr>
        <w:t>and deleted files</w:t>
      </w:r>
      <w:r w:rsidR="00700DF3" w:rsidRPr="00861ED2">
        <w:rPr>
          <w:rFonts w:asciiTheme="majorHAnsi" w:hAnsiTheme="majorHAnsi" w:cstheme="majorHAnsi"/>
          <w:lang w:val="en-US"/>
        </w:rPr>
        <w:t>.</w:t>
      </w:r>
    </w:p>
    <w:p w14:paraId="62C0FD5D" w14:textId="39119E53" w:rsidR="00700DF3" w:rsidRPr="00861ED2" w:rsidRDefault="00EC0DEB" w:rsidP="00605393">
      <w:pPr>
        <w:pStyle w:val="BodyText"/>
        <w:numPr>
          <w:ilvl w:val="0"/>
          <w:numId w:val="14"/>
        </w:numPr>
        <w:spacing w:before="120" w:after="120"/>
        <w:ind w:left="714" w:hanging="357"/>
        <w:rPr>
          <w:rFonts w:asciiTheme="majorHAnsi" w:hAnsiTheme="majorHAnsi" w:cstheme="majorHAnsi"/>
          <w:lang w:val="en-US"/>
        </w:rPr>
      </w:pPr>
      <w:r w:rsidRPr="00861ED2">
        <w:rPr>
          <w:rFonts w:asciiTheme="majorHAnsi" w:hAnsiTheme="majorHAnsi" w:cstheme="majorHAnsi"/>
          <w:lang w:val="en-US"/>
        </w:rPr>
        <w:t xml:space="preserve">Draft and send preservation letters </w:t>
      </w:r>
      <w:r w:rsidR="00704AD3" w:rsidRPr="00861ED2">
        <w:rPr>
          <w:rFonts w:asciiTheme="majorHAnsi" w:hAnsiTheme="majorHAnsi" w:cstheme="majorHAnsi"/>
          <w:lang w:val="en-US"/>
        </w:rPr>
        <w:t>to the opposing party, explaining their duty to preserve evidence, listing what records and devices to keep</w:t>
      </w:r>
      <w:r w:rsidR="00ED0F30" w:rsidRPr="00861ED2">
        <w:rPr>
          <w:rFonts w:asciiTheme="majorHAnsi" w:hAnsiTheme="majorHAnsi" w:cstheme="majorHAnsi"/>
          <w:lang w:val="en-US"/>
        </w:rPr>
        <w:t xml:space="preserve"> and for how long</w:t>
      </w:r>
      <w:r w:rsidR="00704AD3" w:rsidRPr="00861ED2">
        <w:rPr>
          <w:rFonts w:asciiTheme="majorHAnsi" w:hAnsiTheme="majorHAnsi" w:cstheme="majorHAnsi"/>
          <w:lang w:val="en-US"/>
        </w:rPr>
        <w:t xml:space="preserve">, relevant search </w:t>
      </w:r>
      <w:r w:rsidR="00ED0F30" w:rsidRPr="00861ED2">
        <w:rPr>
          <w:rFonts w:asciiTheme="majorHAnsi" w:hAnsiTheme="majorHAnsi" w:cstheme="majorHAnsi"/>
          <w:lang w:val="en-US"/>
        </w:rPr>
        <w:t>details</w:t>
      </w:r>
      <w:r w:rsidR="00804D1F" w:rsidRPr="00861ED2">
        <w:rPr>
          <w:rFonts w:asciiTheme="majorHAnsi" w:hAnsiTheme="majorHAnsi" w:cstheme="majorHAnsi"/>
          <w:lang w:val="en-US"/>
        </w:rPr>
        <w:t>,</w:t>
      </w:r>
      <w:r w:rsidR="00CA00FE" w:rsidRPr="00861ED2">
        <w:rPr>
          <w:rFonts w:asciiTheme="majorHAnsi" w:hAnsiTheme="majorHAnsi" w:cstheme="majorHAnsi"/>
          <w:lang w:val="en-US"/>
        </w:rPr>
        <w:t xml:space="preserve"> </w:t>
      </w:r>
      <w:r w:rsidR="00704AD3" w:rsidRPr="00861ED2">
        <w:rPr>
          <w:rFonts w:asciiTheme="majorHAnsi" w:hAnsiTheme="majorHAnsi" w:cstheme="majorHAnsi"/>
          <w:lang w:val="en-US"/>
        </w:rPr>
        <w:t>and asking them to notify</w:t>
      </w:r>
      <w:r w:rsidR="00195088" w:rsidRPr="00861ED2">
        <w:rPr>
          <w:rFonts w:asciiTheme="majorHAnsi" w:hAnsiTheme="majorHAnsi" w:cstheme="majorHAnsi"/>
          <w:lang w:val="en-US"/>
        </w:rPr>
        <w:t xml:space="preserve"> you</w:t>
      </w:r>
      <w:r w:rsidR="00704AD3" w:rsidRPr="00861ED2">
        <w:rPr>
          <w:rFonts w:asciiTheme="majorHAnsi" w:hAnsiTheme="majorHAnsi" w:cstheme="majorHAnsi"/>
          <w:lang w:val="en-US"/>
        </w:rPr>
        <w:t xml:space="preserve"> </w:t>
      </w:r>
      <w:r w:rsidR="00C76313" w:rsidRPr="00861ED2">
        <w:rPr>
          <w:rFonts w:asciiTheme="majorHAnsi" w:hAnsiTheme="majorHAnsi" w:cstheme="majorHAnsi"/>
          <w:lang w:val="en-US"/>
        </w:rPr>
        <w:t xml:space="preserve">of the existence of </w:t>
      </w:r>
      <w:r w:rsidR="00704AD3" w:rsidRPr="00861ED2">
        <w:rPr>
          <w:rFonts w:asciiTheme="majorHAnsi" w:hAnsiTheme="majorHAnsi" w:cstheme="majorHAnsi"/>
          <w:lang w:val="en-US"/>
        </w:rPr>
        <w:t>any third-party custodians.</w:t>
      </w:r>
      <w:r w:rsidR="007577F6">
        <w:rPr>
          <w:rFonts w:asciiTheme="majorHAnsi" w:hAnsiTheme="majorHAnsi" w:cstheme="majorHAnsi"/>
          <w:lang w:val="en-US"/>
        </w:rPr>
        <w:t xml:space="preserve"> See </w:t>
      </w:r>
      <w:r w:rsidR="007577F6" w:rsidRPr="00861ED2">
        <w:rPr>
          <w:rFonts w:asciiTheme="majorHAnsi" w:hAnsiTheme="majorHAnsi" w:cstheme="majorHAnsi"/>
        </w:rPr>
        <w:t>DEED “</w:t>
      </w:r>
      <w:hyperlink r:id="rId14" w:history="1">
        <w:r w:rsidR="007577F6" w:rsidRPr="00861ED2">
          <w:rPr>
            <w:rStyle w:val="Hyperlink"/>
            <w:rFonts w:asciiTheme="majorHAnsi" w:hAnsiTheme="majorHAnsi" w:cstheme="majorHAnsi"/>
          </w:rPr>
          <w:t>Model Document #5 Preservation Letter (to be sent to opposing counsel)</w:t>
        </w:r>
      </w:hyperlink>
      <w:r w:rsidR="007577F6" w:rsidRPr="00861ED2">
        <w:rPr>
          <w:rFonts w:asciiTheme="majorHAnsi" w:hAnsiTheme="majorHAnsi" w:cstheme="majorHAnsi"/>
        </w:rPr>
        <w:t>”.</w:t>
      </w:r>
    </w:p>
    <w:p w14:paraId="59742AD2" w14:textId="77777777" w:rsidR="00700DF3" w:rsidRPr="00861ED2" w:rsidRDefault="00704AD3" w:rsidP="00605393">
      <w:pPr>
        <w:pStyle w:val="BodyText"/>
        <w:numPr>
          <w:ilvl w:val="0"/>
          <w:numId w:val="14"/>
        </w:numPr>
        <w:spacing w:before="120" w:after="120"/>
        <w:ind w:left="714" w:hanging="357"/>
        <w:rPr>
          <w:rFonts w:asciiTheme="majorHAnsi" w:hAnsiTheme="majorHAnsi" w:cstheme="majorHAnsi"/>
          <w:lang w:val="en-US"/>
        </w:rPr>
      </w:pPr>
      <w:r w:rsidRPr="00861ED2">
        <w:rPr>
          <w:rFonts w:asciiTheme="majorHAnsi" w:hAnsiTheme="majorHAnsi" w:cstheme="majorHAnsi"/>
          <w:lang w:val="en-US"/>
        </w:rPr>
        <w:t>Offer</w:t>
      </w:r>
      <w:r w:rsidR="00EC0DEB" w:rsidRPr="00861ED2">
        <w:rPr>
          <w:rFonts w:asciiTheme="majorHAnsi" w:hAnsiTheme="majorHAnsi" w:cstheme="majorHAnsi"/>
          <w:lang w:val="en-US"/>
        </w:rPr>
        <w:t xml:space="preserve"> to discuss </w:t>
      </w:r>
      <w:r w:rsidR="00700DF3" w:rsidRPr="00861ED2">
        <w:rPr>
          <w:rFonts w:asciiTheme="majorHAnsi" w:hAnsiTheme="majorHAnsi" w:cstheme="majorHAnsi"/>
          <w:lang w:val="en-US"/>
        </w:rPr>
        <w:t>preservation steps with opposing counsel.</w:t>
      </w:r>
    </w:p>
    <w:p w14:paraId="568E0452" w14:textId="1955C63D" w:rsidR="00755B5E" w:rsidRPr="00861ED2" w:rsidRDefault="00EC0DEB" w:rsidP="00605393">
      <w:pPr>
        <w:pStyle w:val="BodyText"/>
        <w:numPr>
          <w:ilvl w:val="0"/>
          <w:numId w:val="14"/>
        </w:numPr>
        <w:spacing w:before="120" w:after="120"/>
        <w:ind w:left="714" w:hanging="357"/>
        <w:rPr>
          <w:rFonts w:asciiTheme="majorHAnsi" w:hAnsiTheme="majorHAnsi" w:cstheme="majorHAnsi"/>
          <w:lang w:val="en-US"/>
        </w:rPr>
      </w:pPr>
      <w:r w:rsidRPr="00861ED2">
        <w:rPr>
          <w:rFonts w:asciiTheme="majorHAnsi" w:hAnsiTheme="majorHAnsi" w:cstheme="majorHAnsi"/>
          <w:lang w:val="en-US"/>
        </w:rPr>
        <w:t>Seek preservation orders if cooperation fails.</w:t>
      </w:r>
      <w:r w:rsidR="002E68D2" w:rsidRPr="00861ED2">
        <w:rPr>
          <w:rFonts w:asciiTheme="majorHAnsi" w:hAnsiTheme="majorHAnsi" w:cstheme="majorHAnsi"/>
          <w:lang w:val="en-US"/>
        </w:rPr>
        <w:t xml:space="preserve"> The order should specify what should be preserved, for how long, how to identify it, whether experts are needed, and how to handle the cost of preservation.</w:t>
      </w:r>
    </w:p>
    <w:p w14:paraId="49145F57" w14:textId="70BFFA35" w:rsidR="002D2930" w:rsidRPr="00861ED2" w:rsidRDefault="00EC0DEB" w:rsidP="00605393">
      <w:pPr>
        <w:pStyle w:val="BodyText"/>
        <w:numPr>
          <w:ilvl w:val="0"/>
          <w:numId w:val="14"/>
        </w:numPr>
        <w:spacing w:before="120" w:after="120"/>
        <w:ind w:left="714" w:hanging="357"/>
        <w:rPr>
          <w:rFonts w:asciiTheme="majorHAnsi" w:hAnsiTheme="majorHAnsi" w:cstheme="majorHAnsi"/>
          <w:lang w:val="en-US"/>
        </w:rPr>
      </w:pPr>
      <w:r w:rsidRPr="00861ED2">
        <w:rPr>
          <w:rFonts w:asciiTheme="majorHAnsi" w:hAnsiTheme="majorHAnsi" w:cstheme="majorHAnsi"/>
          <w:lang w:val="en-US"/>
        </w:rPr>
        <w:t>Send</w:t>
      </w:r>
      <w:r w:rsidR="00755B5E" w:rsidRPr="00861ED2">
        <w:rPr>
          <w:rFonts w:asciiTheme="majorHAnsi" w:hAnsiTheme="majorHAnsi" w:cstheme="majorHAnsi"/>
          <w:lang w:val="en-US"/>
        </w:rPr>
        <w:t xml:space="preserve"> preservation</w:t>
      </w:r>
      <w:r w:rsidRPr="00861ED2">
        <w:rPr>
          <w:rFonts w:asciiTheme="majorHAnsi" w:hAnsiTheme="majorHAnsi" w:cstheme="majorHAnsi"/>
          <w:lang w:val="en-US"/>
        </w:rPr>
        <w:t xml:space="preserve"> letters to relevant non</w:t>
      </w:r>
      <w:r w:rsidR="009B492F" w:rsidRPr="00861ED2">
        <w:rPr>
          <w:rFonts w:asciiTheme="majorHAnsi" w:hAnsiTheme="majorHAnsi" w:cstheme="majorHAnsi"/>
          <w:lang w:val="en-US"/>
        </w:rPr>
        <w:t>-</w:t>
      </w:r>
      <w:r w:rsidRPr="00861ED2">
        <w:rPr>
          <w:rFonts w:asciiTheme="majorHAnsi" w:hAnsiTheme="majorHAnsi" w:cstheme="majorHAnsi"/>
          <w:lang w:val="en-US"/>
        </w:rPr>
        <w:t>parties</w:t>
      </w:r>
      <w:r w:rsidR="00755B5E" w:rsidRPr="00861ED2">
        <w:rPr>
          <w:rFonts w:asciiTheme="majorHAnsi" w:hAnsiTheme="majorHAnsi" w:cstheme="majorHAnsi"/>
          <w:lang w:val="en-US"/>
        </w:rPr>
        <w:t>, if any</w:t>
      </w:r>
      <w:r w:rsidRPr="00861ED2">
        <w:rPr>
          <w:rFonts w:asciiTheme="majorHAnsi" w:hAnsiTheme="majorHAnsi" w:cstheme="majorHAnsi"/>
          <w:lang w:val="en-US"/>
        </w:rPr>
        <w:t>.</w:t>
      </w:r>
    </w:p>
    <w:tbl>
      <w:tblPr>
        <w:tblW w:w="10800" w:type="dxa"/>
        <w:tblLook w:val="01E0" w:firstRow="1" w:lastRow="1" w:firstColumn="1" w:lastColumn="1" w:noHBand="0" w:noVBand="0"/>
      </w:tblPr>
      <w:tblGrid>
        <w:gridCol w:w="504"/>
        <w:gridCol w:w="5772"/>
        <w:gridCol w:w="4524"/>
      </w:tblGrid>
      <w:tr w:rsidR="00764576" w:rsidRPr="00861ED2" w14:paraId="492053CD" w14:textId="77777777" w:rsidTr="0089082E">
        <w:tc>
          <w:tcPr>
            <w:tcW w:w="504" w:type="dxa"/>
            <w:shd w:val="clear" w:color="auto" w:fill="A6A6A6"/>
          </w:tcPr>
          <w:p w14:paraId="2D9A76C8" w14:textId="77777777" w:rsidR="00081145" w:rsidRPr="00861ED2" w:rsidRDefault="00081145" w:rsidP="003A4C4F">
            <w:pPr>
              <w:pStyle w:val="BodyText"/>
              <w:spacing w:before="240"/>
              <w:rPr>
                <w:rFonts w:asciiTheme="majorHAnsi" w:hAnsiTheme="majorHAnsi" w:cstheme="majorHAnsi"/>
                <w:b/>
                <w:sz w:val="28"/>
                <w:szCs w:val="28"/>
              </w:rPr>
            </w:pPr>
            <w:r w:rsidRPr="00861ED2">
              <w:rPr>
                <w:rFonts w:asciiTheme="majorHAnsi" w:hAnsiTheme="majorHAnsi" w:cstheme="majorHAnsi"/>
                <w:b/>
                <w:sz w:val="28"/>
                <w:szCs w:val="28"/>
              </w:rPr>
              <w:t>II.</w:t>
            </w:r>
          </w:p>
        </w:tc>
        <w:tc>
          <w:tcPr>
            <w:tcW w:w="5772" w:type="dxa"/>
            <w:shd w:val="clear" w:color="auto" w:fill="A6A6A6"/>
          </w:tcPr>
          <w:p w14:paraId="19CB98E5" w14:textId="77777777" w:rsidR="00081145" w:rsidRPr="00861ED2" w:rsidRDefault="002D2930" w:rsidP="003A4C4F">
            <w:pPr>
              <w:pStyle w:val="BodyText"/>
              <w:spacing w:before="240"/>
              <w:rPr>
                <w:rFonts w:asciiTheme="majorHAnsi" w:hAnsiTheme="majorHAnsi" w:cstheme="majorHAnsi"/>
                <w:b/>
                <w:sz w:val="28"/>
                <w:szCs w:val="28"/>
              </w:rPr>
            </w:pPr>
            <w:r w:rsidRPr="00861ED2">
              <w:rPr>
                <w:rFonts w:asciiTheme="majorHAnsi" w:hAnsiTheme="majorHAnsi" w:cstheme="majorHAnsi"/>
                <w:b/>
                <w:sz w:val="28"/>
                <w:szCs w:val="28"/>
              </w:rPr>
              <w:t>COOPERATING</w:t>
            </w:r>
            <w:r w:rsidR="00081145" w:rsidRPr="00861ED2">
              <w:rPr>
                <w:rFonts w:asciiTheme="majorHAnsi" w:hAnsiTheme="majorHAnsi" w:cstheme="majorHAnsi"/>
                <w:b/>
                <w:sz w:val="28"/>
                <w:szCs w:val="28"/>
              </w:rPr>
              <w:t xml:space="preserve"> WITH OPPOSING COUNSEL</w:t>
            </w:r>
          </w:p>
        </w:tc>
        <w:tc>
          <w:tcPr>
            <w:tcW w:w="4524" w:type="dxa"/>
            <w:shd w:val="clear" w:color="auto" w:fill="A6A6A6"/>
          </w:tcPr>
          <w:p w14:paraId="32B5528C" w14:textId="77777777" w:rsidR="00081145" w:rsidRPr="00861ED2" w:rsidRDefault="00081145" w:rsidP="003A4C4F">
            <w:pPr>
              <w:pStyle w:val="BodyText"/>
              <w:spacing w:before="240"/>
              <w:ind w:left="1412"/>
              <w:rPr>
                <w:rFonts w:asciiTheme="majorHAnsi" w:hAnsiTheme="majorHAnsi" w:cstheme="majorHAnsi"/>
                <w:b/>
                <w:sz w:val="28"/>
                <w:szCs w:val="28"/>
              </w:rPr>
            </w:pPr>
          </w:p>
        </w:tc>
      </w:tr>
    </w:tbl>
    <w:p w14:paraId="25B35A21" w14:textId="3769F0B1" w:rsidR="009330F6" w:rsidRPr="00861ED2" w:rsidRDefault="00764576" w:rsidP="00605393">
      <w:pPr>
        <w:pStyle w:val="BodyText"/>
        <w:numPr>
          <w:ilvl w:val="0"/>
          <w:numId w:val="14"/>
        </w:numPr>
        <w:spacing w:before="120" w:after="120"/>
        <w:ind w:left="714" w:hanging="357"/>
        <w:rPr>
          <w:rFonts w:asciiTheme="majorHAnsi" w:hAnsiTheme="majorHAnsi" w:cstheme="majorHAnsi"/>
          <w:lang w:val="en-US"/>
        </w:rPr>
      </w:pPr>
      <w:r w:rsidRPr="00861ED2">
        <w:rPr>
          <w:rFonts w:asciiTheme="majorHAnsi" w:hAnsiTheme="majorHAnsi" w:cstheme="majorHAnsi"/>
          <w:lang w:val="en-US"/>
        </w:rPr>
        <w:t xml:space="preserve">Engage opposing counsel </w:t>
      </w:r>
      <w:r w:rsidR="00EC0DEB" w:rsidRPr="00861ED2">
        <w:rPr>
          <w:rFonts w:asciiTheme="majorHAnsi" w:hAnsiTheme="majorHAnsi" w:cstheme="majorHAnsi"/>
          <w:lang w:val="en-US"/>
        </w:rPr>
        <w:t xml:space="preserve">early to address discovery planning. </w:t>
      </w:r>
    </w:p>
    <w:p w14:paraId="6CA28F0D" w14:textId="77777777" w:rsidR="00CF7295" w:rsidRPr="00861ED2" w:rsidRDefault="00EC0DEB" w:rsidP="00605393">
      <w:pPr>
        <w:pStyle w:val="BodyText"/>
        <w:numPr>
          <w:ilvl w:val="0"/>
          <w:numId w:val="14"/>
        </w:numPr>
        <w:spacing w:before="120" w:after="120"/>
        <w:ind w:left="714" w:hanging="357"/>
        <w:rPr>
          <w:rFonts w:asciiTheme="majorHAnsi" w:hAnsiTheme="majorHAnsi" w:cstheme="majorHAnsi"/>
          <w:lang w:val="en-US"/>
        </w:rPr>
      </w:pPr>
      <w:r w:rsidRPr="00861ED2">
        <w:rPr>
          <w:rFonts w:asciiTheme="majorHAnsi" w:hAnsiTheme="majorHAnsi" w:cstheme="majorHAnsi"/>
          <w:lang w:val="en-US"/>
        </w:rPr>
        <w:lastRenderedPageBreak/>
        <w:t>Discuss preservation steps</w:t>
      </w:r>
      <w:r w:rsidR="00CF7295" w:rsidRPr="00861ED2">
        <w:rPr>
          <w:rFonts w:asciiTheme="majorHAnsi" w:hAnsiTheme="majorHAnsi" w:cstheme="majorHAnsi"/>
          <w:lang w:val="en-US"/>
        </w:rPr>
        <w:t xml:space="preserve"> and confirm additional non-parties requiring hold notices.</w:t>
      </w:r>
      <w:r w:rsidRPr="00861ED2">
        <w:rPr>
          <w:rFonts w:asciiTheme="majorHAnsi" w:hAnsiTheme="majorHAnsi" w:cstheme="majorHAnsi"/>
          <w:lang w:val="en-US"/>
        </w:rPr>
        <w:t xml:space="preserve"> </w:t>
      </w:r>
    </w:p>
    <w:p w14:paraId="77880E18" w14:textId="3066AFD9" w:rsidR="00741814" w:rsidRPr="00861ED2" w:rsidRDefault="00CF7295" w:rsidP="00605393">
      <w:pPr>
        <w:pStyle w:val="BodyText"/>
        <w:numPr>
          <w:ilvl w:val="0"/>
          <w:numId w:val="14"/>
        </w:numPr>
        <w:spacing w:before="120" w:after="120"/>
        <w:ind w:left="714" w:hanging="357"/>
        <w:rPr>
          <w:rFonts w:asciiTheme="majorHAnsi" w:hAnsiTheme="majorHAnsi" w:cstheme="majorHAnsi"/>
          <w:lang w:val="en-US"/>
        </w:rPr>
      </w:pPr>
      <w:r w:rsidRPr="00861ED2">
        <w:rPr>
          <w:rFonts w:asciiTheme="majorHAnsi" w:hAnsiTheme="majorHAnsi" w:cstheme="majorHAnsi"/>
          <w:lang w:val="en-US"/>
        </w:rPr>
        <w:t xml:space="preserve">Confirm </w:t>
      </w:r>
      <w:r w:rsidR="00EC0DEB" w:rsidRPr="00861ED2">
        <w:rPr>
          <w:rFonts w:asciiTheme="majorHAnsi" w:hAnsiTheme="majorHAnsi" w:cstheme="majorHAnsi"/>
          <w:lang w:val="en-US"/>
        </w:rPr>
        <w:t xml:space="preserve">collection </w:t>
      </w:r>
      <w:r w:rsidR="00741814" w:rsidRPr="00861ED2">
        <w:rPr>
          <w:rFonts w:asciiTheme="majorHAnsi" w:hAnsiTheme="majorHAnsi" w:cstheme="majorHAnsi"/>
          <w:lang w:val="en-US"/>
        </w:rPr>
        <w:t xml:space="preserve">and processing </w:t>
      </w:r>
      <w:r w:rsidR="00EC0DEB" w:rsidRPr="00861ED2">
        <w:rPr>
          <w:rFonts w:asciiTheme="majorHAnsi" w:hAnsiTheme="majorHAnsi" w:cstheme="majorHAnsi"/>
          <w:lang w:val="en-US"/>
        </w:rPr>
        <w:t>parameters</w:t>
      </w:r>
      <w:r w:rsidRPr="00861ED2">
        <w:rPr>
          <w:rFonts w:asciiTheme="majorHAnsi" w:hAnsiTheme="majorHAnsi" w:cstheme="majorHAnsi"/>
          <w:lang w:val="en-US"/>
        </w:rPr>
        <w:t>, including custodians, file locations</w:t>
      </w:r>
      <w:r w:rsidR="005B078C" w:rsidRPr="00861ED2">
        <w:rPr>
          <w:rFonts w:asciiTheme="majorHAnsi" w:hAnsiTheme="majorHAnsi" w:cstheme="majorHAnsi"/>
          <w:lang w:val="en-US"/>
        </w:rPr>
        <w:t xml:space="preserve"> and types, relevant date ranges, de-duplication parameters, and metadata.</w:t>
      </w:r>
    </w:p>
    <w:p w14:paraId="39EA4CF8" w14:textId="5AA640D4" w:rsidR="00A57D98" w:rsidRPr="00861ED2" w:rsidRDefault="005B078C" w:rsidP="00605393">
      <w:pPr>
        <w:pStyle w:val="BodyText"/>
        <w:numPr>
          <w:ilvl w:val="0"/>
          <w:numId w:val="14"/>
        </w:numPr>
        <w:spacing w:before="120" w:after="120"/>
        <w:ind w:left="714" w:hanging="357"/>
        <w:rPr>
          <w:rFonts w:asciiTheme="majorHAnsi" w:hAnsiTheme="majorHAnsi" w:cstheme="majorHAnsi"/>
          <w:lang w:val="en-US"/>
        </w:rPr>
      </w:pPr>
      <w:r w:rsidRPr="00861ED2">
        <w:rPr>
          <w:rFonts w:asciiTheme="majorHAnsi" w:hAnsiTheme="majorHAnsi" w:cstheme="majorHAnsi"/>
          <w:lang w:val="en-US"/>
        </w:rPr>
        <w:t>Confirm</w:t>
      </w:r>
      <w:r w:rsidR="00EC0DEB" w:rsidRPr="00861ED2">
        <w:rPr>
          <w:rFonts w:asciiTheme="majorHAnsi" w:hAnsiTheme="majorHAnsi" w:cstheme="majorHAnsi"/>
          <w:lang w:val="en-US"/>
        </w:rPr>
        <w:t xml:space="preserve"> </w:t>
      </w:r>
      <w:r w:rsidR="002C117C" w:rsidRPr="00861ED2">
        <w:rPr>
          <w:rFonts w:asciiTheme="majorHAnsi" w:hAnsiTheme="majorHAnsi" w:cstheme="majorHAnsi"/>
          <w:lang w:val="en-US"/>
        </w:rPr>
        <w:t>review parameters, including the use of threading, technology-assisted review</w:t>
      </w:r>
      <w:r w:rsidR="008D3174" w:rsidRPr="00861ED2">
        <w:rPr>
          <w:rFonts w:asciiTheme="majorHAnsi" w:hAnsiTheme="majorHAnsi" w:cstheme="majorHAnsi"/>
          <w:lang w:val="en-US"/>
        </w:rPr>
        <w:t xml:space="preserve"> (“TAR”)</w:t>
      </w:r>
      <w:r w:rsidR="002C117C" w:rsidRPr="00861ED2">
        <w:rPr>
          <w:rFonts w:asciiTheme="majorHAnsi" w:hAnsiTheme="majorHAnsi" w:cstheme="majorHAnsi"/>
          <w:lang w:val="en-US"/>
        </w:rPr>
        <w:t xml:space="preserve">, </w:t>
      </w:r>
      <w:r w:rsidR="00AC6B8A" w:rsidRPr="00861ED2">
        <w:rPr>
          <w:rFonts w:asciiTheme="majorHAnsi" w:hAnsiTheme="majorHAnsi" w:cstheme="majorHAnsi"/>
          <w:lang w:val="en-US"/>
        </w:rPr>
        <w:t xml:space="preserve">such as active learning or </w:t>
      </w:r>
      <w:r w:rsidR="002C117C" w:rsidRPr="00861ED2">
        <w:rPr>
          <w:rFonts w:asciiTheme="majorHAnsi" w:hAnsiTheme="majorHAnsi" w:cstheme="majorHAnsi"/>
          <w:lang w:val="en-US"/>
        </w:rPr>
        <w:t>generative AI</w:t>
      </w:r>
      <w:r w:rsidR="00AC6B8A" w:rsidRPr="00861ED2">
        <w:rPr>
          <w:rFonts w:asciiTheme="majorHAnsi" w:hAnsiTheme="majorHAnsi" w:cstheme="majorHAnsi"/>
          <w:lang w:val="en-US"/>
        </w:rPr>
        <w:t>, prompt criteria</w:t>
      </w:r>
      <w:r w:rsidR="002C117C" w:rsidRPr="00861ED2">
        <w:rPr>
          <w:rFonts w:asciiTheme="majorHAnsi" w:hAnsiTheme="majorHAnsi" w:cstheme="majorHAnsi"/>
          <w:lang w:val="en-US"/>
        </w:rPr>
        <w:t>, and other technological measures to reduce the volume of records being reviewed.</w:t>
      </w:r>
    </w:p>
    <w:p w14:paraId="67B3A9B9" w14:textId="77777777" w:rsidR="00C82D1C" w:rsidRPr="00861ED2" w:rsidRDefault="00A57D98" w:rsidP="00605393">
      <w:pPr>
        <w:pStyle w:val="BodyText"/>
        <w:numPr>
          <w:ilvl w:val="0"/>
          <w:numId w:val="14"/>
        </w:numPr>
        <w:spacing w:before="120" w:after="120"/>
        <w:ind w:left="714" w:hanging="357"/>
        <w:rPr>
          <w:rFonts w:asciiTheme="majorHAnsi" w:hAnsiTheme="majorHAnsi" w:cstheme="majorHAnsi"/>
          <w:lang w:val="en-US"/>
        </w:rPr>
      </w:pPr>
      <w:r w:rsidRPr="00861ED2">
        <w:rPr>
          <w:rFonts w:asciiTheme="majorHAnsi" w:hAnsiTheme="majorHAnsi" w:cstheme="majorHAnsi"/>
          <w:lang w:val="en-US"/>
        </w:rPr>
        <w:t xml:space="preserve">Confirm </w:t>
      </w:r>
      <w:r w:rsidR="00EC0DEB" w:rsidRPr="00861ED2">
        <w:rPr>
          <w:rFonts w:asciiTheme="majorHAnsi" w:hAnsiTheme="majorHAnsi" w:cstheme="majorHAnsi"/>
          <w:lang w:val="en-US"/>
        </w:rPr>
        <w:t xml:space="preserve">production </w:t>
      </w:r>
      <w:r w:rsidRPr="00861ED2">
        <w:rPr>
          <w:rFonts w:asciiTheme="majorHAnsi" w:hAnsiTheme="majorHAnsi" w:cstheme="majorHAnsi"/>
          <w:lang w:val="en-US"/>
        </w:rPr>
        <w:t xml:space="preserve">parameters, including format, metadata fields, </w:t>
      </w:r>
      <w:r w:rsidR="00767DB4" w:rsidRPr="00861ED2">
        <w:rPr>
          <w:rFonts w:asciiTheme="majorHAnsi" w:hAnsiTheme="majorHAnsi" w:cstheme="majorHAnsi"/>
          <w:lang w:val="en-US"/>
        </w:rPr>
        <w:t xml:space="preserve">and objective coding for scanned documents. </w:t>
      </w:r>
    </w:p>
    <w:p w14:paraId="4536D7BB" w14:textId="4493731B" w:rsidR="00AC6B8A" w:rsidRPr="00861ED2" w:rsidRDefault="00A133C3" w:rsidP="00605393">
      <w:pPr>
        <w:pStyle w:val="BodyText"/>
        <w:numPr>
          <w:ilvl w:val="0"/>
          <w:numId w:val="14"/>
        </w:numPr>
        <w:spacing w:before="120" w:after="120"/>
        <w:ind w:left="714" w:hanging="357"/>
        <w:rPr>
          <w:rFonts w:asciiTheme="majorHAnsi" w:hAnsiTheme="majorHAnsi" w:cstheme="majorHAnsi"/>
        </w:rPr>
      </w:pPr>
      <w:r w:rsidRPr="00861ED2">
        <w:rPr>
          <w:rFonts w:asciiTheme="majorHAnsi" w:hAnsiTheme="majorHAnsi" w:cstheme="majorHAnsi"/>
          <w:lang w:val="en-US"/>
        </w:rPr>
        <w:t>For further guidance, please see</w:t>
      </w:r>
      <w:r w:rsidR="00EC0DEB" w:rsidRPr="00861ED2">
        <w:rPr>
          <w:rFonts w:asciiTheme="majorHAnsi" w:hAnsiTheme="majorHAnsi" w:cstheme="majorHAnsi"/>
          <w:lang w:val="en-US"/>
        </w:rPr>
        <w:t xml:space="preserve"> </w:t>
      </w:r>
      <w:proofErr w:type="spellStart"/>
      <w:r w:rsidR="00EC0DEB" w:rsidRPr="00861ED2">
        <w:rPr>
          <w:rFonts w:asciiTheme="majorHAnsi" w:hAnsiTheme="majorHAnsi" w:cstheme="majorHAnsi"/>
          <w:lang w:val="en-US"/>
        </w:rPr>
        <w:t>th</w:t>
      </w:r>
      <w:proofErr w:type="spellEnd"/>
      <w:r w:rsidR="00EC0DEB" w:rsidRPr="00861ED2">
        <w:rPr>
          <w:rFonts w:asciiTheme="majorHAnsi" w:hAnsiTheme="majorHAnsi" w:cstheme="majorHAnsi"/>
        </w:rPr>
        <w:t xml:space="preserve">e DEED/ACEDS </w:t>
      </w:r>
      <w:r w:rsidR="00AC6B8A" w:rsidRPr="00861ED2">
        <w:rPr>
          <w:rFonts w:asciiTheme="majorHAnsi" w:hAnsiTheme="majorHAnsi" w:cstheme="majorHAnsi"/>
        </w:rPr>
        <w:t>“</w:t>
      </w:r>
      <w:hyperlink r:id="rId15" w:history="1">
        <w:r w:rsidR="005431ED" w:rsidRPr="00861ED2">
          <w:rPr>
            <w:rStyle w:val="Hyperlink"/>
            <w:rFonts w:asciiTheme="majorHAnsi" w:hAnsiTheme="majorHAnsi" w:cstheme="majorHAnsi"/>
          </w:rPr>
          <w:t>Production of ESI Protocol</w:t>
        </w:r>
      </w:hyperlink>
      <w:r w:rsidR="00AC6B8A" w:rsidRPr="00861ED2">
        <w:rPr>
          <w:rFonts w:asciiTheme="majorHAnsi" w:hAnsiTheme="majorHAnsi" w:cstheme="majorHAnsi"/>
        </w:rPr>
        <w:t>”</w:t>
      </w:r>
    </w:p>
    <w:p w14:paraId="43B2BD74" w14:textId="15157E56" w:rsidR="0036711B" w:rsidRPr="00861ED2" w:rsidRDefault="00EC0DEB" w:rsidP="00605393">
      <w:pPr>
        <w:pStyle w:val="BodyText"/>
        <w:numPr>
          <w:ilvl w:val="0"/>
          <w:numId w:val="14"/>
        </w:numPr>
        <w:spacing w:before="120" w:after="120"/>
        <w:ind w:left="714" w:hanging="357"/>
        <w:rPr>
          <w:rFonts w:asciiTheme="majorHAnsi" w:hAnsiTheme="majorHAnsi" w:cstheme="majorHAnsi"/>
          <w:lang w:val="en-US"/>
        </w:rPr>
      </w:pPr>
      <w:r w:rsidRPr="00861ED2">
        <w:rPr>
          <w:rFonts w:asciiTheme="majorHAnsi" w:hAnsiTheme="majorHAnsi" w:cstheme="majorHAnsi"/>
          <w:lang w:val="en-US"/>
        </w:rPr>
        <w:t>Discuss confidentiality protections</w:t>
      </w:r>
      <w:r w:rsidR="00695D29" w:rsidRPr="00861ED2">
        <w:rPr>
          <w:rFonts w:asciiTheme="majorHAnsi" w:hAnsiTheme="majorHAnsi" w:cstheme="majorHAnsi"/>
          <w:lang w:val="en-US"/>
        </w:rPr>
        <w:t xml:space="preserve"> and </w:t>
      </w:r>
      <w:r w:rsidR="00023F73" w:rsidRPr="00861ED2">
        <w:rPr>
          <w:rFonts w:asciiTheme="majorHAnsi" w:hAnsiTheme="majorHAnsi" w:cstheme="majorHAnsi"/>
          <w:lang w:val="en-US"/>
        </w:rPr>
        <w:t xml:space="preserve">confirm anticipates volumes of </w:t>
      </w:r>
      <w:r w:rsidR="00EB4CBC" w:rsidRPr="00861ED2">
        <w:rPr>
          <w:rFonts w:asciiTheme="majorHAnsi" w:hAnsiTheme="majorHAnsi" w:cstheme="majorHAnsi"/>
          <w:lang w:val="en-US"/>
        </w:rPr>
        <w:t>record</w:t>
      </w:r>
      <w:r w:rsidR="00023F73" w:rsidRPr="00861ED2">
        <w:rPr>
          <w:rFonts w:asciiTheme="majorHAnsi" w:hAnsiTheme="majorHAnsi" w:cstheme="majorHAnsi"/>
          <w:lang w:val="en-US"/>
        </w:rPr>
        <w:t>s containing confidential information.</w:t>
      </w:r>
    </w:p>
    <w:p w14:paraId="0BC3AFAB" w14:textId="0994E6BC" w:rsidR="0036711B" w:rsidRPr="00861ED2" w:rsidRDefault="00EC0DEB" w:rsidP="00605393">
      <w:pPr>
        <w:pStyle w:val="BodyText"/>
        <w:numPr>
          <w:ilvl w:val="0"/>
          <w:numId w:val="14"/>
        </w:numPr>
        <w:spacing w:before="120" w:after="120"/>
        <w:ind w:left="714" w:hanging="357"/>
        <w:rPr>
          <w:rFonts w:asciiTheme="majorHAnsi" w:hAnsiTheme="majorHAnsi" w:cstheme="majorHAnsi"/>
          <w:lang w:val="en-US"/>
        </w:rPr>
      </w:pPr>
      <w:r w:rsidRPr="00861ED2">
        <w:rPr>
          <w:rFonts w:asciiTheme="majorHAnsi" w:hAnsiTheme="majorHAnsi" w:cstheme="majorHAnsi"/>
          <w:lang w:val="en-US"/>
        </w:rPr>
        <w:t>Co</w:t>
      </w:r>
      <w:r w:rsidR="0036711B" w:rsidRPr="00861ED2">
        <w:rPr>
          <w:rFonts w:asciiTheme="majorHAnsi" w:hAnsiTheme="majorHAnsi" w:cstheme="majorHAnsi"/>
          <w:lang w:val="en-US"/>
        </w:rPr>
        <w:t>nfirm</w:t>
      </w:r>
      <w:r w:rsidRPr="00861ED2">
        <w:rPr>
          <w:rFonts w:asciiTheme="majorHAnsi" w:hAnsiTheme="majorHAnsi" w:cstheme="majorHAnsi"/>
          <w:lang w:val="en-US"/>
        </w:rPr>
        <w:t xml:space="preserve"> </w:t>
      </w:r>
      <w:r w:rsidR="0036711B" w:rsidRPr="00861ED2">
        <w:rPr>
          <w:rFonts w:asciiTheme="majorHAnsi" w:hAnsiTheme="majorHAnsi" w:cstheme="majorHAnsi"/>
          <w:lang w:val="en-US"/>
        </w:rPr>
        <w:t xml:space="preserve">production </w:t>
      </w:r>
      <w:r w:rsidRPr="00861ED2">
        <w:rPr>
          <w:rFonts w:asciiTheme="majorHAnsi" w:hAnsiTheme="majorHAnsi" w:cstheme="majorHAnsi"/>
          <w:lang w:val="en-US"/>
        </w:rPr>
        <w:t>exchange logistics</w:t>
      </w:r>
      <w:r w:rsidR="0036711B" w:rsidRPr="00861ED2">
        <w:rPr>
          <w:rFonts w:asciiTheme="majorHAnsi" w:hAnsiTheme="majorHAnsi" w:cstheme="majorHAnsi"/>
          <w:lang w:val="en-US"/>
        </w:rPr>
        <w:t xml:space="preserve"> (e.g. timing, method of exchange</w:t>
      </w:r>
      <w:r w:rsidR="001850F4" w:rsidRPr="00861ED2">
        <w:rPr>
          <w:rFonts w:asciiTheme="majorHAnsi" w:hAnsiTheme="majorHAnsi" w:cstheme="majorHAnsi"/>
          <w:lang w:val="en-US"/>
        </w:rPr>
        <w:t>, record authenticity, and persons responsible for sending and receiving productions).</w:t>
      </w:r>
    </w:p>
    <w:p w14:paraId="3F82910C" w14:textId="77777777" w:rsidR="00CC6A60" w:rsidRPr="00861ED2" w:rsidRDefault="0036711B" w:rsidP="00605393">
      <w:pPr>
        <w:pStyle w:val="BodyText"/>
        <w:numPr>
          <w:ilvl w:val="0"/>
          <w:numId w:val="14"/>
        </w:numPr>
        <w:spacing w:before="120" w:after="120"/>
        <w:ind w:left="714" w:hanging="357"/>
        <w:rPr>
          <w:rFonts w:asciiTheme="majorHAnsi" w:hAnsiTheme="majorHAnsi" w:cstheme="majorHAnsi"/>
          <w:lang w:val="en-US"/>
        </w:rPr>
      </w:pPr>
      <w:r w:rsidRPr="00861ED2">
        <w:rPr>
          <w:rFonts w:asciiTheme="majorHAnsi" w:hAnsiTheme="majorHAnsi" w:cstheme="majorHAnsi"/>
          <w:lang w:val="en-US"/>
        </w:rPr>
        <w:t>Confirm</w:t>
      </w:r>
      <w:r w:rsidR="00EC0DEB" w:rsidRPr="00861ED2">
        <w:rPr>
          <w:rFonts w:asciiTheme="majorHAnsi" w:hAnsiTheme="majorHAnsi" w:cstheme="majorHAnsi"/>
          <w:lang w:val="en-US"/>
        </w:rPr>
        <w:t xml:space="preserve"> disclosure schedule</w:t>
      </w:r>
      <w:r w:rsidR="00AC7B49" w:rsidRPr="00861ED2">
        <w:rPr>
          <w:rFonts w:asciiTheme="majorHAnsi" w:hAnsiTheme="majorHAnsi" w:cstheme="majorHAnsi"/>
          <w:lang w:val="en-US"/>
        </w:rPr>
        <w:t xml:space="preserve"> formats</w:t>
      </w:r>
      <w:r w:rsidR="00EC0DEB" w:rsidRPr="00861ED2">
        <w:rPr>
          <w:rFonts w:asciiTheme="majorHAnsi" w:hAnsiTheme="majorHAnsi" w:cstheme="majorHAnsi"/>
          <w:lang w:val="en-US"/>
        </w:rPr>
        <w:t xml:space="preserve">. </w:t>
      </w:r>
    </w:p>
    <w:p w14:paraId="09C77C90" w14:textId="46DC8D2C" w:rsidR="00EB4CBC" w:rsidRPr="00861ED2" w:rsidRDefault="00EC0DEB" w:rsidP="00605393">
      <w:pPr>
        <w:pStyle w:val="BodyText"/>
        <w:numPr>
          <w:ilvl w:val="0"/>
          <w:numId w:val="14"/>
        </w:numPr>
        <w:spacing w:before="120" w:after="120"/>
        <w:ind w:left="714" w:hanging="357"/>
        <w:rPr>
          <w:rFonts w:asciiTheme="majorHAnsi" w:hAnsiTheme="majorHAnsi" w:cstheme="majorHAnsi"/>
          <w:lang w:val="en-US"/>
        </w:rPr>
      </w:pPr>
      <w:r w:rsidRPr="00861ED2">
        <w:rPr>
          <w:rFonts w:asciiTheme="majorHAnsi" w:hAnsiTheme="majorHAnsi" w:cstheme="majorHAnsi"/>
          <w:lang w:val="en-US"/>
        </w:rPr>
        <w:t>Negotiate clawback provisions</w:t>
      </w:r>
      <w:r w:rsidR="00CC6A60" w:rsidRPr="00861ED2">
        <w:rPr>
          <w:rFonts w:asciiTheme="majorHAnsi" w:hAnsiTheme="majorHAnsi" w:cstheme="majorHAnsi"/>
          <w:lang w:val="en-US"/>
        </w:rPr>
        <w:t xml:space="preserve"> </w:t>
      </w:r>
      <w:r w:rsidR="00EB4CBC" w:rsidRPr="00861ED2">
        <w:rPr>
          <w:rFonts w:asciiTheme="majorHAnsi" w:hAnsiTheme="majorHAnsi" w:cstheme="majorHAnsi"/>
          <w:lang w:val="en-US"/>
        </w:rPr>
        <w:t>that cover</w:t>
      </w:r>
      <w:r w:rsidR="00CC6A60" w:rsidRPr="00861ED2">
        <w:rPr>
          <w:rFonts w:asciiTheme="majorHAnsi" w:hAnsiTheme="majorHAnsi" w:cstheme="majorHAnsi"/>
          <w:lang w:val="en-US"/>
        </w:rPr>
        <w:t xml:space="preserve"> the inadvertent production of privileged or confidential </w:t>
      </w:r>
      <w:r w:rsidR="00EB4CBC" w:rsidRPr="00861ED2">
        <w:rPr>
          <w:rFonts w:asciiTheme="majorHAnsi" w:hAnsiTheme="majorHAnsi" w:cstheme="majorHAnsi"/>
          <w:lang w:val="en-US"/>
        </w:rPr>
        <w:t>record</w:t>
      </w:r>
      <w:r w:rsidR="00CC6A60" w:rsidRPr="00861ED2">
        <w:rPr>
          <w:rFonts w:asciiTheme="majorHAnsi" w:hAnsiTheme="majorHAnsi" w:cstheme="majorHAnsi"/>
          <w:lang w:val="en-US"/>
        </w:rPr>
        <w:t>s</w:t>
      </w:r>
      <w:r w:rsidRPr="00861ED2">
        <w:rPr>
          <w:rFonts w:asciiTheme="majorHAnsi" w:hAnsiTheme="majorHAnsi" w:cstheme="majorHAnsi"/>
          <w:lang w:val="en-US"/>
        </w:rPr>
        <w:t>.</w:t>
      </w:r>
    </w:p>
    <w:p w14:paraId="4B361666" w14:textId="7368D452" w:rsidR="00057C4C" w:rsidRPr="00861ED2" w:rsidRDefault="00EC0DEB" w:rsidP="00605393">
      <w:pPr>
        <w:pStyle w:val="BodyText"/>
        <w:numPr>
          <w:ilvl w:val="0"/>
          <w:numId w:val="14"/>
        </w:numPr>
        <w:spacing w:before="120" w:after="120"/>
        <w:ind w:left="714" w:hanging="357"/>
        <w:rPr>
          <w:rFonts w:asciiTheme="majorHAnsi" w:hAnsiTheme="majorHAnsi" w:cstheme="majorHAnsi"/>
          <w:lang w:val="en-US"/>
        </w:rPr>
      </w:pPr>
      <w:r w:rsidRPr="00861ED2">
        <w:rPr>
          <w:rFonts w:asciiTheme="majorHAnsi" w:hAnsiTheme="majorHAnsi" w:cstheme="majorHAnsi"/>
          <w:lang w:val="en-US"/>
        </w:rPr>
        <w:t>Document agreements and disagreements.</w:t>
      </w:r>
    </w:p>
    <w:p w14:paraId="09328FE5" w14:textId="0809B1DE" w:rsidR="002D2930" w:rsidRPr="00861ED2" w:rsidRDefault="002C117C" w:rsidP="00605393">
      <w:pPr>
        <w:pStyle w:val="BodyText"/>
        <w:numPr>
          <w:ilvl w:val="0"/>
          <w:numId w:val="14"/>
        </w:numPr>
        <w:spacing w:before="120" w:after="120"/>
        <w:ind w:left="714" w:hanging="357"/>
        <w:rPr>
          <w:rFonts w:asciiTheme="majorHAnsi" w:hAnsiTheme="majorHAnsi" w:cstheme="majorHAnsi"/>
          <w:lang w:val="en-US"/>
        </w:rPr>
      </w:pPr>
      <w:r w:rsidRPr="00861ED2">
        <w:rPr>
          <w:rFonts w:asciiTheme="majorHAnsi" w:hAnsiTheme="majorHAnsi" w:cstheme="majorHAnsi"/>
          <w:lang w:val="en-US"/>
        </w:rPr>
        <w:t xml:space="preserve">Consider </w:t>
      </w:r>
      <w:r w:rsidR="00A06433" w:rsidRPr="00861ED2">
        <w:rPr>
          <w:rFonts w:asciiTheme="majorHAnsi" w:hAnsiTheme="majorHAnsi" w:cstheme="majorHAnsi"/>
          <w:lang w:val="en-US"/>
        </w:rPr>
        <w:t>seeking judicial intervention</w:t>
      </w:r>
      <w:r w:rsidRPr="00861ED2">
        <w:rPr>
          <w:rFonts w:asciiTheme="majorHAnsi" w:hAnsiTheme="majorHAnsi" w:cstheme="majorHAnsi"/>
          <w:lang w:val="en-US"/>
        </w:rPr>
        <w:t xml:space="preserve"> for unresolved disputes</w:t>
      </w:r>
      <w:r w:rsidR="00E80ED2" w:rsidRPr="00861ED2">
        <w:rPr>
          <w:rFonts w:asciiTheme="majorHAnsi" w:hAnsiTheme="majorHAnsi" w:cstheme="majorHAnsi"/>
          <w:lang w:val="en-US"/>
        </w:rPr>
        <w:t>.</w:t>
      </w:r>
    </w:p>
    <w:tbl>
      <w:tblPr>
        <w:tblW w:w="0" w:type="auto"/>
        <w:tblLook w:val="01E0" w:firstRow="1" w:lastRow="1" w:firstColumn="1" w:lastColumn="1" w:noHBand="0" w:noVBand="0"/>
      </w:tblPr>
      <w:tblGrid>
        <w:gridCol w:w="598"/>
        <w:gridCol w:w="5834"/>
        <w:gridCol w:w="4368"/>
      </w:tblGrid>
      <w:tr w:rsidR="00EB4CBC" w:rsidRPr="00861ED2" w14:paraId="19BAFDFD" w14:textId="77777777" w:rsidTr="0089082E">
        <w:tc>
          <w:tcPr>
            <w:tcW w:w="598" w:type="dxa"/>
            <w:shd w:val="clear" w:color="auto" w:fill="A6A6A6"/>
          </w:tcPr>
          <w:p w14:paraId="73C6FF88" w14:textId="77777777" w:rsidR="00081145" w:rsidRPr="00861ED2" w:rsidRDefault="00081145" w:rsidP="003A4C4F">
            <w:pPr>
              <w:pStyle w:val="BodyText"/>
              <w:spacing w:before="240"/>
              <w:rPr>
                <w:rFonts w:asciiTheme="majorHAnsi" w:hAnsiTheme="majorHAnsi" w:cstheme="majorHAnsi"/>
                <w:b/>
                <w:sz w:val="28"/>
                <w:szCs w:val="28"/>
              </w:rPr>
            </w:pPr>
            <w:r w:rsidRPr="00861ED2">
              <w:rPr>
                <w:rFonts w:asciiTheme="majorHAnsi" w:hAnsiTheme="majorHAnsi" w:cstheme="majorHAnsi"/>
                <w:b/>
                <w:sz w:val="28"/>
                <w:szCs w:val="28"/>
              </w:rPr>
              <w:t>I</w:t>
            </w:r>
            <w:r w:rsidR="00A56753" w:rsidRPr="00861ED2">
              <w:rPr>
                <w:rFonts w:asciiTheme="majorHAnsi" w:hAnsiTheme="majorHAnsi" w:cstheme="majorHAnsi"/>
                <w:b/>
                <w:sz w:val="28"/>
                <w:szCs w:val="28"/>
              </w:rPr>
              <w:t>II</w:t>
            </w:r>
            <w:r w:rsidRPr="00861ED2">
              <w:rPr>
                <w:rFonts w:asciiTheme="majorHAnsi" w:hAnsiTheme="majorHAnsi" w:cstheme="majorHAnsi"/>
                <w:b/>
                <w:sz w:val="28"/>
                <w:szCs w:val="28"/>
              </w:rPr>
              <w:t>.</w:t>
            </w:r>
          </w:p>
        </w:tc>
        <w:tc>
          <w:tcPr>
            <w:tcW w:w="5834" w:type="dxa"/>
            <w:shd w:val="clear" w:color="auto" w:fill="A6A6A6"/>
          </w:tcPr>
          <w:p w14:paraId="3445FF37" w14:textId="77777777" w:rsidR="00081145" w:rsidRPr="00861ED2" w:rsidRDefault="00081145" w:rsidP="003A4C4F">
            <w:pPr>
              <w:pStyle w:val="BodyText"/>
              <w:spacing w:before="240"/>
              <w:rPr>
                <w:rFonts w:asciiTheme="majorHAnsi" w:hAnsiTheme="majorHAnsi" w:cstheme="majorHAnsi"/>
                <w:b/>
                <w:sz w:val="28"/>
                <w:szCs w:val="28"/>
              </w:rPr>
            </w:pPr>
            <w:r w:rsidRPr="00861ED2">
              <w:rPr>
                <w:rFonts w:asciiTheme="majorHAnsi" w:hAnsiTheme="majorHAnsi" w:cstheme="majorHAnsi"/>
                <w:b/>
                <w:sz w:val="28"/>
                <w:szCs w:val="28"/>
              </w:rPr>
              <w:t>COLLECTING RELEVANT RECORDS</w:t>
            </w:r>
          </w:p>
        </w:tc>
        <w:tc>
          <w:tcPr>
            <w:tcW w:w="4368" w:type="dxa"/>
            <w:shd w:val="clear" w:color="auto" w:fill="A6A6A6"/>
          </w:tcPr>
          <w:p w14:paraId="7C5CAFBA" w14:textId="77777777" w:rsidR="00081145" w:rsidRPr="00861ED2" w:rsidRDefault="00081145" w:rsidP="003A4C4F">
            <w:pPr>
              <w:pStyle w:val="BodyText"/>
              <w:spacing w:before="240"/>
              <w:rPr>
                <w:rFonts w:asciiTheme="majorHAnsi" w:hAnsiTheme="majorHAnsi" w:cstheme="majorHAnsi"/>
                <w:b/>
                <w:sz w:val="28"/>
                <w:szCs w:val="28"/>
              </w:rPr>
            </w:pPr>
          </w:p>
        </w:tc>
      </w:tr>
    </w:tbl>
    <w:p w14:paraId="57129DD3" w14:textId="77777777" w:rsidR="007D5A23" w:rsidRPr="00861ED2" w:rsidRDefault="00EC0DEB" w:rsidP="00605393">
      <w:pPr>
        <w:pStyle w:val="BodyText"/>
        <w:numPr>
          <w:ilvl w:val="0"/>
          <w:numId w:val="14"/>
        </w:numPr>
        <w:spacing w:before="120" w:after="120"/>
        <w:ind w:left="714" w:hanging="357"/>
        <w:rPr>
          <w:rFonts w:asciiTheme="majorHAnsi" w:hAnsiTheme="majorHAnsi" w:cstheme="majorHAnsi"/>
          <w:lang w:val="en-US"/>
        </w:rPr>
      </w:pPr>
      <w:r w:rsidRPr="00861ED2">
        <w:rPr>
          <w:rFonts w:asciiTheme="majorHAnsi" w:hAnsiTheme="majorHAnsi" w:cstheme="majorHAnsi"/>
          <w:lang w:val="en-US"/>
        </w:rPr>
        <w:t>Define the scope of collection by identifying custodians, data sources, date ranges, and search terms.</w:t>
      </w:r>
    </w:p>
    <w:p w14:paraId="08217E67" w14:textId="20167733" w:rsidR="00CB0280" w:rsidRPr="00861ED2" w:rsidRDefault="00EC0DEB" w:rsidP="00605393">
      <w:pPr>
        <w:pStyle w:val="BodyText"/>
        <w:numPr>
          <w:ilvl w:val="0"/>
          <w:numId w:val="14"/>
        </w:numPr>
        <w:spacing w:before="120" w:after="120"/>
        <w:ind w:left="714" w:hanging="357"/>
        <w:rPr>
          <w:rFonts w:asciiTheme="majorHAnsi" w:hAnsiTheme="majorHAnsi" w:cstheme="majorHAnsi"/>
        </w:rPr>
      </w:pPr>
      <w:r w:rsidRPr="00861ED2">
        <w:rPr>
          <w:rFonts w:asciiTheme="majorHAnsi" w:hAnsiTheme="majorHAnsi" w:cstheme="majorHAnsi"/>
          <w:lang w:val="en-US"/>
        </w:rPr>
        <w:t>Incorporate input</w:t>
      </w:r>
      <w:r w:rsidR="00821222" w:rsidRPr="00861ED2">
        <w:rPr>
          <w:rFonts w:asciiTheme="majorHAnsi" w:hAnsiTheme="majorHAnsi" w:cstheme="majorHAnsi"/>
          <w:lang w:val="en-US"/>
        </w:rPr>
        <w:t xml:space="preserve"> from client IT</w:t>
      </w:r>
      <w:r w:rsidR="00C82D1C" w:rsidRPr="00861ED2">
        <w:rPr>
          <w:rFonts w:asciiTheme="majorHAnsi" w:hAnsiTheme="majorHAnsi" w:cstheme="majorHAnsi"/>
          <w:lang w:val="en-US"/>
        </w:rPr>
        <w:t>.</w:t>
      </w:r>
      <w:r w:rsidR="00821222" w:rsidRPr="00861ED2">
        <w:rPr>
          <w:rFonts w:asciiTheme="majorHAnsi" w:hAnsiTheme="majorHAnsi" w:cstheme="majorHAnsi"/>
          <w:lang w:val="en-US"/>
        </w:rPr>
        <w:t xml:space="preserve"> See </w:t>
      </w:r>
      <w:r w:rsidR="00B60CBA" w:rsidRPr="00861ED2">
        <w:rPr>
          <w:rFonts w:asciiTheme="majorHAnsi" w:hAnsiTheme="majorHAnsi" w:cstheme="majorHAnsi"/>
          <w:lang w:val="en-US"/>
        </w:rPr>
        <w:t>D</w:t>
      </w:r>
      <w:r w:rsidR="00B60CBA" w:rsidRPr="00861ED2">
        <w:rPr>
          <w:rFonts w:asciiTheme="majorHAnsi" w:hAnsiTheme="majorHAnsi" w:cstheme="majorHAnsi"/>
        </w:rPr>
        <w:t xml:space="preserve">EED </w:t>
      </w:r>
      <w:r w:rsidR="00821222" w:rsidRPr="00861ED2">
        <w:rPr>
          <w:rFonts w:asciiTheme="majorHAnsi" w:hAnsiTheme="majorHAnsi" w:cstheme="majorHAnsi"/>
        </w:rPr>
        <w:t>“</w:t>
      </w:r>
      <w:hyperlink r:id="rId16" w:history="1">
        <w:r w:rsidR="00B60CBA" w:rsidRPr="00861ED2">
          <w:rPr>
            <w:rStyle w:val="Hyperlink"/>
            <w:rFonts w:asciiTheme="majorHAnsi" w:hAnsiTheme="majorHAnsi" w:cstheme="majorHAnsi"/>
          </w:rPr>
          <w:t>Checklist for Client Interview with IT Representatives</w:t>
        </w:r>
      </w:hyperlink>
      <w:r w:rsidR="00821222" w:rsidRPr="00861ED2">
        <w:rPr>
          <w:rFonts w:asciiTheme="majorHAnsi" w:hAnsiTheme="majorHAnsi" w:cstheme="majorHAnsi"/>
        </w:rPr>
        <w:t>”</w:t>
      </w:r>
    </w:p>
    <w:p w14:paraId="23E1E4AA" w14:textId="435DA7B3" w:rsidR="00662F33" w:rsidRPr="00861ED2" w:rsidRDefault="00EC0DEB" w:rsidP="00605393">
      <w:pPr>
        <w:pStyle w:val="BodyText"/>
        <w:numPr>
          <w:ilvl w:val="0"/>
          <w:numId w:val="14"/>
        </w:numPr>
        <w:spacing w:before="120" w:after="120"/>
        <w:ind w:left="714" w:hanging="357"/>
        <w:rPr>
          <w:rFonts w:asciiTheme="majorHAnsi" w:hAnsiTheme="majorHAnsi" w:cstheme="majorHAnsi"/>
          <w:lang w:val="en-US"/>
        </w:rPr>
      </w:pPr>
      <w:r w:rsidRPr="00861ED2">
        <w:rPr>
          <w:rFonts w:asciiTheme="majorHAnsi" w:hAnsiTheme="majorHAnsi" w:cstheme="majorHAnsi"/>
          <w:lang w:val="en-US"/>
        </w:rPr>
        <w:t>Establish chain</w:t>
      </w:r>
      <w:r w:rsidR="009B492F" w:rsidRPr="00861ED2">
        <w:rPr>
          <w:rFonts w:asciiTheme="majorHAnsi" w:hAnsiTheme="majorHAnsi" w:cstheme="majorHAnsi"/>
          <w:lang w:val="en-US"/>
        </w:rPr>
        <w:t>-</w:t>
      </w:r>
      <w:r w:rsidRPr="00861ED2">
        <w:rPr>
          <w:rFonts w:asciiTheme="majorHAnsi" w:hAnsiTheme="majorHAnsi" w:cstheme="majorHAnsi"/>
          <w:lang w:val="en-US"/>
        </w:rPr>
        <w:t>of</w:t>
      </w:r>
      <w:r w:rsidR="009B492F" w:rsidRPr="00861ED2">
        <w:rPr>
          <w:rFonts w:asciiTheme="majorHAnsi" w:hAnsiTheme="majorHAnsi" w:cstheme="majorHAnsi"/>
          <w:lang w:val="en-US"/>
        </w:rPr>
        <w:t>-</w:t>
      </w:r>
      <w:r w:rsidRPr="00861ED2">
        <w:rPr>
          <w:rFonts w:asciiTheme="majorHAnsi" w:hAnsiTheme="majorHAnsi" w:cstheme="majorHAnsi"/>
          <w:lang w:val="en-US"/>
        </w:rPr>
        <w:t>custody protocols.</w:t>
      </w:r>
    </w:p>
    <w:p w14:paraId="6129AEB1" w14:textId="77777777" w:rsidR="0044128B" w:rsidRPr="00861ED2" w:rsidRDefault="00EC0DEB" w:rsidP="00605393">
      <w:pPr>
        <w:pStyle w:val="BodyText"/>
        <w:numPr>
          <w:ilvl w:val="0"/>
          <w:numId w:val="14"/>
        </w:numPr>
        <w:spacing w:before="120" w:after="120"/>
        <w:ind w:left="714" w:hanging="357"/>
        <w:rPr>
          <w:rFonts w:asciiTheme="majorHAnsi" w:hAnsiTheme="majorHAnsi" w:cstheme="majorHAnsi"/>
          <w:lang w:val="en-US"/>
        </w:rPr>
      </w:pPr>
      <w:r w:rsidRPr="00861ED2">
        <w:rPr>
          <w:rFonts w:asciiTheme="majorHAnsi" w:hAnsiTheme="majorHAnsi" w:cstheme="majorHAnsi"/>
          <w:lang w:val="en-US"/>
        </w:rPr>
        <w:t>Distribute custodian questionnaires</w:t>
      </w:r>
      <w:r w:rsidR="0044128B" w:rsidRPr="00861ED2">
        <w:rPr>
          <w:rFonts w:asciiTheme="majorHAnsi" w:hAnsiTheme="majorHAnsi" w:cstheme="majorHAnsi"/>
          <w:lang w:val="en-US"/>
        </w:rPr>
        <w:t xml:space="preserve"> to confirm data sources and identify new ones</w:t>
      </w:r>
      <w:r w:rsidRPr="00861ED2">
        <w:rPr>
          <w:rFonts w:asciiTheme="majorHAnsi" w:hAnsiTheme="majorHAnsi" w:cstheme="majorHAnsi"/>
          <w:lang w:val="en-US"/>
        </w:rPr>
        <w:t>.</w:t>
      </w:r>
    </w:p>
    <w:p w14:paraId="06E43A42" w14:textId="64585DB7" w:rsidR="00416F24" w:rsidRPr="00861ED2" w:rsidRDefault="00416F24" w:rsidP="00605393">
      <w:pPr>
        <w:pStyle w:val="BodyText"/>
        <w:numPr>
          <w:ilvl w:val="0"/>
          <w:numId w:val="14"/>
        </w:numPr>
        <w:spacing w:before="120" w:after="120"/>
        <w:ind w:left="714" w:hanging="357"/>
        <w:rPr>
          <w:rFonts w:asciiTheme="majorHAnsi" w:hAnsiTheme="majorHAnsi" w:cstheme="majorHAnsi"/>
          <w:lang w:val="en-US"/>
        </w:rPr>
      </w:pPr>
      <w:r w:rsidRPr="00861ED2">
        <w:rPr>
          <w:rFonts w:asciiTheme="majorHAnsi" w:hAnsiTheme="majorHAnsi" w:cstheme="majorHAnsi"/>
          <w:lang w:val="en-US"/>
        </w:rPr>
        <w:t>Obtain passwords to potentially relevant documents and maintain a password repository for use during processing.</w:t>
      </w:r>
    </w:p>
    <w:p w14:paraId="17267D53" w14:textId="48BF7904" w:rsidR="009B094A" w:rsidRPr="00861ED2" w:rsidRDefault="00EC0DEB" w:rsidP="00605393">
      <w:pPr>
        <w:pStyle w:val="BodyText"/>
        <w:numPr>
          <w:ilvl w:val="0"/>
          <w:numId w:val="14"/>
        </w:numPr>
        <w:spacing w:before="120" w:after="120"/>
        <w:ind w:left="714" w:hanging="357"/>
        <w:rPr>
          <w:rFonts w:asciiTheme="majorHAnsi" w:hAnsiTheme="majorHAnsi" w:cstheme="majorHAnsi"/>
          <w:lang w:val="en-US"/>
        </w:rPr>
      </w:pPr>
      <w:r w:rsidRPr="00861ED2">
        <w:rPr>
          <w:rFonts w:asciiTheme="majorHAnsi" w:hAnsiTheme="majorHAnsi" w:cstheme="majorHAnsi"/>
          <w:lang w:val="en-US"/>
        </w:rPr>
        <w:t xml:space="preserve">Conduct </w:t>
      </w:r>
      <w:r w:rsidR="009C4982" w:rsidRPr="00861ED2">
        <w:rPr>
          <w:rFonts w:asciiTheme="majorHAnsi" w:hAnsiTheme="majorHAnsi" w:cstheme="majorHAnsi"/>
          <w:lang w:val="en-US"/>
        </w:rPr>
        <w:t xml:space="preserve">custodian </w:t>
      </w:r>
      <w:r w:rsidRPr="00861ED2">
        <w:rPr>
          <w:rFonts w:asciiTheme="majorHAnsi" w:hAnsiTheme="majorHAnsi" w:cstheme="majorHAnsi"/>
          <w:lang w:val="en-US"/>
        </w:rPr>
        <w:t>interviews</w:t>
      </w:r>
      <w:r w:rsidR="009B094A" w:rsidRPr="00861ED2">
        <w:rPr>
          <w:rFonts w:asciiTheme="majorHAnsi" w:hAnsiTheme="majorHAnsi" w:cstheme="majorHAnsi"/>
          <w:lang w:val="en-US"/>
        </w:rPr>
        <w:t xml:space="preserve"> to clarify questionnaire answers as required.</w:t>
      </w:r>
    </w:p>
    <w:p w14:paraId="32DACECD" w14:textId="198E7259" w:rsidR="00E038BD" w:rsidRPr="00861ED2" w:rsidRDefault="008B1796" w:rsidP="00605393">
      <w:pPr>
        <w:pStyle w:val="BodyText"/>
        <w:numPr>
          <w:ilvl w:val="0"/>
          <w:numId w:val="14"/>
        </w:numPr>
        <w:spacing w:before="120" w:after="120"/>
        <w:ind w:left="714" w:hanging="357"/>
        <w:rPr>
          <w:rFonts w:asciiTheme="majorHAnsi" w:hAnsiTheme="majorHAnsi" w:cstheme="majorHAnsi"/>
          <w:lang w:val="en-US"/>
        </w:rPr>
      </w:pPr>
      <w:r w:rsidRPr="00861ED2">
        <w:rPr>
          <w:rFonts w:asciiTheme="majorHAnsi" w:hAnsiTheme="majorHAnsi" w:cstheme="majorHAnsi"/>
          <w:lang w:val="en-US"/>
        </w:rPr>
        <w:t xml:space="preserve">Create a </w:t>
      </w:r>
      <w:r w:rsidR="00944875" w:rsidRPr="00861ED2">
        <w:rPr>
          <w:rFonts w:asciiTheme="majorHAnsi" w:hAnsiTheme="majorHAnsi" w:cstheme="majorHAnsi"/>
          <w:lang w:val="en-US"/>
        </w:rPr>
        <w:t>c</w:t>
      </w:r>
      <w:r w:rsidRPr="00861ED2">
        <w:rPr>
          <w:rFonts w:asciiTheme="majorHAnsi" w:hAnsiTheme="majorHAnsi" w:cstheme="majorHAnsi"/>
          <w:lang w:val="en-US"/>
        </w:rPr>
        <w:t xml:space="preserve">ollection </w:t>
      </w:r>
      <w:r w:rsidR="00944875" w:rsidRPr="00861ED2">
        <w:rPr>
          <w:rFonts w:asciiTheme="majorHAnsi" w:hAnsiTheme="majorHAnsi" w:cstheme="majorHAnsi"/>
          <w:lang w:val="en-US"/>
        </w:rPr>
        <w:t>p</w:t>
      </w:r>
      <w:r w:rsidRPr="00861ED2">
        <w:rPr>
          <w:rFonts w:asciiTheme="majorHAnsi" w:hAnsiTheme="majorHAnsi" w:cstheme="majorHAnsi"/>
          <w:lang w:val="en-US"/>
        </w:rPr>
        <w:t>lan that d</w:t>
      </w:r>
      <w:r w:rsidR="00EC0DEB" w:rsidRPr="00861ED2">
        <w:rPr>
          <w:rFonts w:asciiTheme="majorHAnsi" w:hAnsiTheme="majorHAnsi" w:cstheme="majorHAnsi"/>
          <w:lang w:val="en-US"/>
        </w:rPr>
        <w:t>elineate</w:t>
      </w:r>
      <w:r w:rsidRPr="00861ED2">
        <w:rPr>
          <w:rFonts w:asciiTheme="majorHAnsi" w:hAnsiTheme="majorHAnsi" w:cstheme="majorHAnsi"/>
          <w:lang w:val="en-US"/>
        </w:rPr>
        <w:t>s</w:t>
      </w:r>
      <w:r w:rsidR="00EC0DEB" w:rsidRPr="00861ED2">
        <w:rPr>
          <w:rFonts w:asciiTheme="majorHAnsi" w:hAnsiTheme="majorHAnsi" w:cstheme="majorHAnsi"/>
          <w:lang w:val="en-US"/>
        </w:rPr>
        <w:t xml:space="preserve"> data sources by custodian</w:t>
      </w:r>
      <w:r w:rsidRPr="00861ED2">
        <w:rPr>
          <w:rFonts w:asciiTheme="majorHAnsi" w:hAnsiTheme="majorHAnsi" w:cstheme="majorHAnsi"/>
          <w:lang w:val="en-US"/>
        </w:rPr>
        <w:t xml:space="preserve"> and a</w:t>
      </w:r>
      <w:r w:rsidR="00EC0DEB" w:rsidRPr="00861ED2">
        <w:rPr>
          <w:rFonts w:asciiTheme="majorHAnsi" w:hAnsiTheme="majorHAnsi" w:cstheme="majorHAnsi"/>
          <w:lang w:val="en-US"/>
        </w:rPr>
        <w:t>ssign</w:t>
      </w:r>
      <w:r w:rsidRPr="00861ED2">
        <w:rPr>
          <w:rFonts w:asciiTheme="majorHAnsi" w:hAnsiTheme="majorHAnsi" w:cstheme="majorHAnsi"/>
          <w:lang w:val="en-US"/>
        </w:rPr>
        <w:t>s</w:t>
      </w:r>
      <w:r w:rsidR="00EC0DEB" w:rsidRPr="00861ED2">
        <w:rPr>
          <w:rFonts w:asciiTheme="majorHAnsi" w:hAnsiTheme="majorHAnsi" w:cstheme="majorHAnsi"/>
          <w:lang w:val="en-US"/>
        </w:rPr>
        <w:t xml:space="preserve"> </w:t>
      </w:r>
      <w:r w:rsidRPr="00861ED2">
        <w:rPr>
          <w:rFonts w:asciiTheme="majorHAnsi" w:hAnsiTheme="majorHAnsi" w:cstheme="majorHAnsi"/>
          <w:lang w:val="en-US"/>
        </w:rPr>
        <w:t>a</w:t>
      </w:r>
      <w:r w:rsidR="00CF1C5C" w:rsidRPr="00861ED2">
        <w:rPr>
          <w:rFonts w:asciiTheme="majorHAnsi" w:hAnsiTheme="majorHAnsi" w:cstheme="majorHAnsi"/>
          <w:lang w:val="en-US"/>
        </w:rPr>
        <w:t xml:space="preserve"> responsible party, collection method, and </w:t>
      </w:r>
      <w:r w:rsidR="00EC0DEB" w:rsidRPr="00861ED2">
        <w:rPr>
          <w:rFonts w:asciiTheme="majorHAnsi" w:hAnsiTheme="majorHAnsi" w:cstheme="majorHAnsi"/>
          <w:lang w:val="en-US"/>
        </w:rPr>
        <w:t>timeline</w:t>
      </w:r>
      <w:r w:rsidR="009C4982" w:rsidRPr="00861ED2">
        <w:rPr>
          <w:rFonts w:asciiTheme="majorHAnsi" w:hAnsiTheme="majorHAnsi" w:cstheme="majorHAnsi"/>
          <w:lang w:val="en-US"/>
        </w:rPr>
        <w:t xml:space="preserve"> </w:t>
      </w:r>
      <w:r w:rsidRPr="00861ED2">
        <w:rPr>
          <w:rFonts w:asciiTheme="majorHAnsi" w:hAnsiTheme="majorHAnsi" w:cstheme="majorHAnsi"/>
          <w:lang w:val="en-US"/>
        </w:rPr>
        <w:t>for</w:t>
      </w:r>
      <w:r w:rsidR="009C4982" w:rsidRPr="00861ED2">
        <w:rPr>
          <w:rFonts w:asciiTheme="majorHAnsi" w:hAnsiTheme="majorHAnsi" w:cstheme="majorHAnsi"/>
          <w:lang w:val="en-US"/>
        </w:rPr>
        <w:t xml:space="preserve"> each data source</w:t>
      </w:r>
      <w:r w:rsidR="00EC0DEB" w:rsidRPr="00861ED2">
        <w:rPr>
          <w:rFonts w:asciiTheme="majorHAnsi" w:hAnsiTheme="majorHAnsi" w:cstheme="majorHAnsi"/>
          <w:lang w:val="en-US"/>
        </w:rPr>
        <w:t>.</w:t>
      </w:r>
    </w:p>
    <w:p w14:paraId="26769BB1" w14:textId="5ABF7E53" w:rsidR="00956427" w:rsidRPr="00861ED2" w:rsidRDefault="00EC0DEB" w:rsidP="00605393">
      <w:pPr>
        <w:pStyle w:val="BodyText"/>
        <w:numPr>
          <w:ilvl w:val="0"/>
          <w:numId w:val="14"/>
        </w:numPr>
        <w:spacing w:before="120" w:after="120"/>
        <w:ind w:left="714" w:hanging="357"/>
        <w:rPr>
          <w:rFonts w:asciiTheme="majorHAnsi" w:hAnsiTheme="majorHAnsi" w:cstheme="majorHAnsi"/>
          <w:lang w:val="en-US"/>
        </w:rPr>
      </w:pPr>
      <w:r w:rsidRPr="00861ED2">
        <w:rPr>
          <w:rFonts w:asciiTheme="majorHAnsi" w:hAnsiTheme="majorHAnsi" w:cstheme="majorHAnsi"/>
          <w:lang w:val="en-US"/>
        </w:rPr>
        <w:t xml:space="preserve">Provide instructions for </w:t>
      </w:r>
      <w:r w:rsidR="00E038BD" w:rsidRPr="00861ED2">
        <w:rPr>
          <w:rFonts w:asciiTheme="majorHAnsi" w:hAnsiTheme="majorHAnsi" w:cstheme="majorHAnsi"/>
          <w:lang w:val="en-US"/>
        </w:rPr>
        <w:t xml:space="preserve">client </w:t>
      </w:r>
      <w:r w:rsidRPr="00861ED2">
        <w:rPr>
          <w:rFonts w:asciiTheme="majorHAnsi" w:hAnsiTheme="majorHAnsi" w:cstheme="majorHAnsi"/>
          <w:lang w:val="en-US"/>
        </w:rPr>
        <w:t>self</w:t>
      </w:r>
      <w:r w:rsidR="009B492F" w:rsidRPr="00861ED2">
        <w:rPr>
          <w:rFonts w:asciiTheme="majorHAnsi" w:hAnsiTheme="majorHAnsi" w:cstheme="majorHAnsi"/>
          <w:lang w:val="en-US"/>
        </w:rPr>
        <w:t>-</w:t>
      </w:r>
      <w:r w:rsidRPr="00861ED2">
        <w:rPr>
          <w:rFonts w:asciiTheme="majorHAnsi" w:hAnsiTheme="majorHAnsi" w:cstheme="majorHAnsi"/>
          <w:lang w:val="en-US"/>
        </w:rPr>
        <w:t>collection</w:t>
      </w:r>
      <w:r w:rsidR="00956427" w:rsidRPr="00861ED2">
        <w:rPr>
          <w:rFonts w:asciiTheme="majorHAnsi" w:hAnsiTheme="majorHAnsi" w:cstheme="majorHAnsi"/>
          <w:lang w:val="en-US"/>
        </w:rPr>
        <w:t xml:space="preserve"> </w:t>
      </w:r>
      <w:r w:rsidR="009D706A" w:rsidRPr="00861ED2">
        <w:rPr>
          <w:rFonts w:asciiTheme="majorHAnsi" w:hAnsiTheme="majorHAnsi" w:cstheme="majorHAnsi"/>
          <w:lang w:val="en-US"/>
        </w:rPr>
        <w:t>as</w:t>
      </w:r>
      <w:r w:rsidR="00956427" w:rsidRPr="00861ED2">
        <w:rPr>
          <w:rFonts w:asciiTheme="majorHAnsi" w:hAnsiTheme="majorHAnsi" w:cstheme="majorHAnsi"/>
          <w:lang w:val="en-US"/>
        </w:rPr>
        <w:t xml:space="preserve"> required</w:t>
      </w:r>
      <w:r w:rsidRPr="00861ED2">
        <w:rPr>
          <w:rFonts w:asciiTheme="majorHAnsi" w:hAnsiTheme="majorHAnsi" w:cstheme="majorHAnsi"/>
          <w:lang w:val="en-US"/>
        </w:rPr>
        <w:t>.</w:t>
      </w:r>
      <w:r w:rsidR="00D67D43">
        <w:rPr>
          <w:rFonts w:asciiTheme="majorHAnsi" w:hAnsiTheme="majorHAnsi" w:cstheme="majorHAnsi"/>
          <w:lang w:val="en-US"/>
        </w:rPr>
        <w:t xml:space="preserve"> See DEED </w:t>
      </w:r>
      <w:hyperlink r:id="rId17" w:history="1">
        <w:r w:rsidR="007E6F19" w:rsidRPr="007E6F19">
          <w:rPr>
            <w:rStyle w:val="Hyperlink"/>
            <w:rFonts w:asciiTheme="majorHAnsi" w:hAnsiTheme="majorHAnsi" w:cstheme="majorHAnsi"/>
            <w:lang w:val="en-US"/>
          </w:rPr>
          <w:t>guides to exporting Outlook and Gmail data</w:t>
        </w:r>
      </w:hyperlink>
      <w:r w:rsidR="007E6F19">
        <w:rPr>
          <w:rFonts w:asciiTheme="majorHAnsi" w:hAnsiTheme="majorHAnsi" w:cstheme="majorHAnsi"/>
          <w:lang w:val="en-US"/>
        </w:rPr>
        <w:t>.</w:t>
      </w:r>
    </w:p>
    <w:p w14:paraId="56969906" w14:textId="77777777" w:rsidR="00944875" w:rsidRPr="00861ED2" w:rsidRDefault="00EC0DEB" w:rsidP="00605393">
      <w:pPr>
        <w:pStyle w:val="BodyText"/>
        <w:numPr>
          <w:ilvl w:val="0"/>
          <w:numId w:val="14"/>
        </w:numPr>
        <w:spacing w:before="120" w:after="120"/>
        <w:ind w:left="714" w:hanging="357"/>
        <w:rPr>
          <w:rFonts w:asciiTheme="majorHAnsi" w:hAnsiTheme="majorHAnsi" w:cstheme="majorHAnsi"/>
          <w:lang w:val="en-US"/>
        </w:rPr>
      </w:pPr>
      <w:r w:rsidRPr="00861ED2">
        <w:rPr>
          <w:rFonts w:asciiTheme="majorHAnsi" w:hAnsiTheme="majorHAnsi" w:cstheme="majorHAnsi"/>
          <w:lang w:val="en-US"/>
        </w:rPr>
        <w:t>Coordinate with</w:t>
      </w:r>
      <w:r w:rsidR="00956427" w:rsidRPr="00861ED2">
        <w:rPr>
          <w:rFonts w:asciiTheme="majorHAnsi" w:hAnsiTheme="majorHAnsi" w:cstheme="majorHAnsi"/>
          <w:lang w:val="en-US"/>
        </w:rPr>
        <w:t xml:space="preserve"> the client and external</w:t>
      </w:r>
      <w:r w:rsidRPr="00861ED2">
        <w:rPr>
          <w:rFonts w:asciiTheme="majorHAnsi" w:hAnsiTheme="majorHAnsi" w:cstheme="majorHAnsi"/>
          <w:lang w:val="en-US"/>
        </w:rPr>
        <w:t xml:space="preserve"> vendors </w:t>
      </w:r>
      <w:r w:rsidR="00956427" w:rsidRPr="00861ED2">
        <w:rPr>
          <w:rFonts w:asciiTheme="majorHAnsi" w:hAnsiTheme="majorHAnsi" w:cstheme="majorHAnsi"/>
          <w:lang w:val="en-US"/>
        </w:rPr>
        <w:t xml:space="preserve">to </w:t>
      </w:r>
      <w:r w:rsidRPr="00861ED2">
        <w:rPr>
          <w:rFonts w:asciiTheme="majorHAnsi" w:hAnsiTheme="majorHAnsi" w:cstheme="majorHAnsi"/>
          <w:lang w:val="en-US"/>
        </w:rPr>
        <w:t>ensure access to data sources</w:t>
      </w:r>
      <w:r w:rsidR="00944875" w:rsidRPr="00861ED2">
        <w:rPr>
          <w:rFonts w:asciiTheme="majorHAnsi" w:hAnsiTheme="majorHAnsi" w:cstheme="majorHAnsi"/>
          <w:lang w:val="en-US"/>
        </w:rPr>
        <w:t>.</w:t>
      </w:r>
    </w:p>
    <w:p w14:paraId="49C41040" w14:textId="77777777" w:rsidR="00F742AD" w:rsidRPr="00861ED2" w:rsidRDefault="009D706A" w:rsidP="00605393">
      <w:pPr>
        <w:pStyle w:val="BodyText"/>
        <w:numPr>
          <w:ilvl w:val="0"/>
          <w:numId w:val="14"/>
        </w:numPr>
        <w:spacing w:before="120" w:after="120"/>
        <w:ind w:left="714" w:hanging="357"/>
        <w:rPr>
          <w:rFonts w:asciiTheme="majorHAnsi" w:hAnsiTheme="majorHAnsi" w:cstheme="majorHAnsi"/>
          <w:lang w:val="en-US"/>
        </w:rPr>
      </w:pPr>
      <w:r w:rsidRPr="00861ED2">
        <w:rPr>
          <w:rFonts w:asciiTheme="majorHAnsi" w:hAnsiTheme="majorHAnsi" w:cstheme="majorHAnsi"/>
          <w:lang w:val="en-US"/>
        </w:rPr>
        <w:t xml:space="preserve">Provide </w:t>
      </w:r>
      <w:r w:rsidR="00F94C8A" w:rsidRPr="00861ED2">
        <w:rPr>
          <w:rFonts w:asciiTheme="majorHAnsi" w:hAnsiTheme="majorHAnsi" w:cstheme="majorHAnsi"/>
          <w:lang w:val="en-US"/>
        </w:rPr>
        <w:t xml:space="preserve">the collecting </w:t>
      </w:r>
      <w:r w:rsidR="00990E45" w:rsidRPr="00861ED2">
        <w:rPr>
          <w:rFonts w:asciiTheme="majorHAnsi" w:hAnsiTheme="majorHAnsi" w:cstheme="majorHAnsi"/>
          <w:lang w:val="en-US"/>
        </w:rPr>
        <w:t>entity (internal to client or external vendor)</w:t>
      </w:r>
      <w:r w:rsidRPr="00861ED2">
        <w:rPr>
          <w:rFonts w:asciiTheme="majorHAnsi" w:hAnsiTheme="majorHAnsi" w:cstheme="majorHAnsi"/>
          <w:lang w:val="en-US"/>
        </w:rPr>
        <w:t xml:space="preserve"> </w:t>
      </w:r>
      <w:r w:rsidR="00F94C8A" w:rsidRPr="00861ED2">
        <w:rPr>
          <w:rFonts w:asciiTheme="majorHAnsi" w:hAnsiTheme="majorHAnsi" w:cstheme="majorHAnsi"/>
          <w:lang w:val="en-US"/>
        </w:rPr>
        <w:t>detailed instructions regarding the scope of</w:t>
      </w:r>
      <w:r w:rsidR="009C4982" w:rsidRPr="00861ED2">
        <w:rPr>
          <w:rFonts w:asciiTheme="majorHAnsi" w:hAnsiTheme="majorHAnsi" w:cstheme="majorHAnsi"/>
          <w:lang w:val="en-US"/>
        </w:rPr>
        <w:t xml:space="preserve"> collection, including custodians, data source(s), and other criteria (e.g. date ranges, search terms, etc.)</w:t>
      </w:r>
    </w:p>
    <w:p w14:paraId="2AEF9A9A" w14:textId="14F26DEC" w:rsidR="00081145" w:rsidRPr="00861ED2" w:rsidRDefault="00EC0DEB" w:rsidP="00605393">
      <w:pPr>
        <w:pStyle w:val="BodyText"/>
        <w:numPr>
          <w:ilvl w:val="0"/>
          <w:numId w:val="14"/>
        </w:numPr>
        <w:spacing w:before="120" w:after="120"/>
        <w:ind w:left="714" w:hanging="357"/>
        <w:rPr>
          <w:rFonts w:asciiTheme="majorHAnsi" w:hAnsiTheme="majorHAnsi" w:cstheme="majorHAnsi"/>
          <w:lang w:val="en-US"/>
        </w:rPr>
      </w:pPr>
      <w:r w:rsidRPr="00861ED2">
        <w:rPr>
          <w:rFonts w:asciiTheme="majorHAnsi" w:hAnsiTheme="majorHAnsi" w:cstheme="majorHAnsi"/>
          <w:lang w:val="en-US"/>
        </w:rPr>
        <w:lastRenderedPageBreak/>
        <w:t>Update the collection plan</w:t>
      </w:r>
      <w:r w:rsidR="00F742AD" w:rsidRPr="00861ED2">
        <w:rPr>
          <w:rFonts w:asciiTheme="majorHAnsi" w:hAnsiTheme="majorHAnsi" w:cstheme="majorHAnsi"/>
          <w:lang w:val="en-US"/>
        </w:rPr>
        <w:t xml:space="preserve"> to capture the actual collecting entity, collection method, and dates of collection</w:t>
      </w:r>
      <w:r w:rsidR="00CE5FC4" w:rsidRPr="00861ED2">
        <w:rPr>
          <w:rFonts w:asciiTheme="majorHAnsi" w:hAnsiTheme="majorHAnsi" w:cstheme="majorHAnsi"/>
          <w:lang w:val="en-US"/>
        </w:rPr>
        <w:t>.</w:t>
      </w:r>
    </w:p>
    <w:tbl>
      <w:tblPr>
        <w:tblW w:w="10800" w:type="dxa"/>
        <w:tblLook w:val="01E0" w:firstRow="1" w:lastRow="1" w:firstColumn="1" w:lastColumn="1" w:noHBand="0" w:noVBand="0"/>
      </w:tblPr>
      <w:tblGrid>
        <w:gridCol w:w="531"/>
        <w:gridCol w:w="6669"/>
        <w:gridCol w:w="3600"/>
      </w:tblGrid>
      <w:tr w:rsidR="00C82D1C" w:rsidRPr="00861ED2" w14:paraId="487E3972" w14:textId="77777777" w:rsidTr="0089082E">
        <w:tc>
          <w:tcPr>
            <w:tcW w:w="531" w:type="dxa"/>
            <w:shd w:val="clear" w:color="auto" w:fill="A6A6A6"/>
          </w:tcPr>
          <w:p w14:paraId="450AD778" w14:textId="77777777" w:rsidR="00081145" w:rsidRPr="00861ED2" w:rsidRDefault="00A56753" w:rsidP="003A4C4F">
            <w:pPr>
              <w:pStyle w:val="BodyText"/>
              <w:spacing w:before="240"/>
              <w:rPr>
                <w:rFonts w:asciiTheme="majorHAnsi" w:hAnsiTheme="majorHAnsi" w:cstheme="majorHAnsi"/>
                <w:b/>
                <w:sz w:val="28"/>
                <w:szCs w:val="28"/>
              </w:rPr>
            </w:pPr>
            <w:r w:rsidRPr="00861ED2">
              <w:rPr>
                <w:rFonts w:asciiTheme="majorHAnsi" w:hAnsiTheme="majorHAnsi" w:cstheme="majorHAnsi"/>
                <w:b/>
                <w:sz w:val="28"/>
                <w:szCs w:val="28"/>
              </w:rPr>
              <w:t>I</w:t>
            </w:r>
            <w:r w:rsidR="00081145" w:rsidRPr="00861ED2">
              <w:rPr>
                <w:rFonts w:asciiTheme="majorHAnsi" w:hAnsiTheme="majorHAnsi" w:cstheme="majorHAnsi"/>
                <w:b/>
                <w:sz w:val="28"/>
                <w:szCs w:val="28"/>
              </w:rPr>
              <w:t>V.</w:t>
            </w:r>
          </w:p>
        </w:tc>
        <w:tc>
          <w:tcPr>
            <w:tcW w:w="6669" w:type="dxa"/>
            <w:shd w:val="clear" w:color="auto" w:fill="A6A6A6"/>
          </w:tcPr>
          <w:p w14:paraId="4BF8E20C" w14:textId="77777777" w:rsidR="00081145" w:rsidRPr="00861ED2" w:rsidRDefault="00862863" w:rsidP="003A4C4F">
            <w:pPr>
              <w:pStyle w:val="BodyText"/>
              <w:spacing w:before="240"/>
              <w:rPr>
                <w:rFonts w:asciiTheme="majorHAnsi" w:hAnsiTheme="majorHAnsi" w:cstheme="majorHAnsi"/>
                <w:b/>
                <w:sz w:val="28"/>
                <w:szCs w:val="28"/>
              </w:rPr>
            </w:pPr>
            <w:r w:rsidRPr="00861ED2">
              <w:rPr>
                <w:rFonts w:asciiTheme="majorHAnsi" w:hAnsiTheme="majorHAnsi" w:cstheme="majorHAnsi"/>
                <w:b/>
                <w:sz w:val="28"/>
                <w:szCs w:val="28"/>
              </w:rPr>
              <w:t>PROCESSING</w:t>
            </w:r>
            <w:r w:rsidR="00EA4FA4" w:rsidRPr="00861ED2">
              <w:rPr>
                <w:rFonts w:asciiTheme="majorHAnsi" w:hAnsiTheme="majorHAnsi" w:cstheme="majorHAnsi"/>
                <w:b/>
                <w:sz w:val="28"/>
                <w:szCs w:val="28"/>
              </w:rPr>
              <w:t xml:space="preserve">, </w:t>
            </w:r>
            <w:r w:rsidR="001146A3" w:rsidRPr="00861ED2">
              <w:rPr>
                <w:rFonts w:asciiTheme="majorHAnsi" w:hAnsiTheme="majorHAnsi" w:cstheme="majorHAnsi"/>
                <w:b/>
                <w:sz w:val="28"/>
                <w:szCs w:val="28"/>
              </w:rPr>
              <w:t>ANALYSIS</w:t>
            </w:r>
            <w:r w:rsidR="00EA4FA4" w:rsidRPr="00861ED2">
              <w:rPr>
                <w:rFonts w:asciiTheme="majorHAnsi" w:hAnsiTheme="majorHAnsi" w:cstheme="majorHAnsi"/>
                <w:b/>
                <w:sz w:val="28"/>
                <w:szCs w:val="28"/>
              </w:rPr>
              <w:t xml:space="preserve"> </w:t>
            </w:r>
            <w:r w:rsidR="00E324EE" w:rsidRPr="00861ED2">
              <w:rPr>
                <w:rFonts w:asciiTheme="majorHAnsi" w:hAnsiTheme="majorHAnsi" w:cstheme="majorHAnsi"/>
                <w:b/>
                <w:sz w:val="28"/>
                <w:szCs w:val="28"/>
              </w:rPr>
              <w:t xml:space="preserve">AND </w:t>
            </w:r>
            <w:r w:rsidR="001146A3" w:rsidRPr="00861ED2">
              <w:rPr>
                <w:rFonts w:asciiTheme="majorHAnsi" w:hAnsiTheme="majorHAnsi" w:cstheme="majorHAnsi"/>
                <w:b/>
                <w:sz w:val="28"/>
                <w:szCs w:val="28"/>
              </w:rPr>
              <w:t>REVIEW</w:t>
            </w:r>
            <w:r w:rsidR="00E324EE" w:rsidRPr="00861ED2">
              <w:rPr>
                <w:rFonts w:asciiTheme="majorHAnsi" w:hAnsiTheme="majorHAnsi" w:cstheme="majorHAnsi"/>
                <w:b/>
                <w:sz w:val="28"/>
                <w:szCs w:val="28"/>
              </w:rPr>
              <w:t xml:space="preserve"> </w:t>
            </w:r>
            <w:r w:rsidR="00EA4FA4" w:rsidRPr="00861ED2">
              <w:rPr>
                <w:rFonts w:asciiTheme="majorHAnsi" w:hAnsiTheme="majorHAnsi" w:cstheme="majorHAnsi"/>
                <w:b/>
                <w:sz w:val="28"/>
                <w:szCs w:val="28"/>
              </w:rPr>
              <w:t>OF</w:t>
            </w:r>
            <w:r w:rsidR="00081145" w:rsidRPr="00861ED2">
              <w:rPr>
                <w:rFonts w:asciiTheme="majorHAnsi" w:hAnsiTheme="majorHAnsi" w:cstheme="majorHAnsi"/>
                <w:b/>
                <w:sz w:val="28"/>
                <w:szCs w:val="28"/>
              </w:rPr>
              <w:t xml:space="preserve"> RECORDS</w:t>
            </w:r>
          </w:p>
        </w:tc>
        <w:tc>
          <w:tcPr>
            <w:tcW w:w="3600" w:type="dxa"/>
            <w:shd w:val="clear" w:color="auto" w:fill="A6A6A6"/>
          </w:tcPr>
          <w:p w14:paraId="2604BCD4" w14:textId="77777777" w:rsidR="00081145" w:rsidRPr="00861ED2" w:rsidRDefault="00081145" w:rsidP="003A4C4F">
            <w:pPr>
              <w:pStyle w:val="BodyText"/>
              <w:spacing w:before="240"/>
              <w:rPr>
                <w:rFonts w:asciiTheme="majorHAnsi" w:hAnsiTheme="majorHAnsi" w:cstheme="majorHAnsi"/>
                <w:b/>
                <w:sz w:val="28"/>
                <w:szCs w:val="28"/>
              </w:rPr>
            </w:pPr>
          </w:p>
        </w:tc>
      </w:tr>
    </w:tbl>
    <w:p w14:paraId="6C2CC7EE" w14:textId="77777777" w:rsidR="003E34B2" w:rsidRPr="00861ED2" w:rsidRDefault="00610BAE" w:rsidP="00605393">
      <w:pPr>
        <w:pStyle w:val="BodyText"/>
        <w:numPr>
          <w:ilvl w:val="0"/>
          <w:numId w:val="14"/>
        </w:numPr>
        <w:spacing w:before="120" w:after="120"/>
        <w:ind w:left="714" w:hanging="357"/>
        <w:rPr>
          <w:rFonts w:asciiTheme="majorHAnsi" w:hAnsiTheme="majorHAnsi" w:cstheme="majorHAnsi"/>
          <w:lang w:val="en-US"/>
        </w:rPr>
      </w:pPr>
      <w:r w:rsidRPr="00861ED2">
        <w:rPr>
          <w:rFonts w:asciiTheme="majorHAnsi" w:hAnsiTheme="majorHAnsi" w:cstheme="majorHAnsi"/>
          <w:lang w:val="en-US"/>
        </w:rPr>
        <w:t xml:space="preserve">Develop a review strategy </w:t>
      </w:r>
      <w:r w:rsidR="003C4E92" w:rsidRPr="00861ED2">
        <w:rPr>
          <w:rFonts w:asciiTheme="majorHAnsi" w:hAnsiTheme="majorHAnsi" w:cstheme="majorHAnsi"/>
          <w:lang w:val="en-US"/>
        </w:rPr>
        <w:t>considering effort, time, and technologies required</w:t>
      </w:r>
      <w:r w:rsidR="00D37D67" w:rsidRPr="00861ED2">
        <w:rPr>
          <w:rFonts w:asciiTheme="majorHAnsi" w:hAnsiTheme="majorHAnsi" w:cstheme="majorHAnsi"/>
          <w:lang w:val="en-US"/>
        </w:rPr>
        <w:t>.</w:t>
      </w:r>
    </w:p>
    <w:p w14:paraId="3666051D" w14:textId="77777777" w:rsidR="003E34B2" w:rsidRPr="00861ED2" w:rsidRDefault="00072F84" w:rsidP="00605393">
      <w:pPr>
        <w:pStyle w:val="BodyText"/>
        <w:numPr>
          <w:ilvl w:val="0"/>
          <w:numId w:val="14"/>
        </w:numPr>
        <w:spacing w:before="120" w:after="120"/>
        <w:ind w:left="714" w:hanging="357"/>
        <w:rPr>
          <w:rFonts w:asciiTheme="majorHAnsi" w:hAnsiTheme="majorHAnsi" w:cstheme="majorHAnsi"/>
          <w:lang w:val="en-US"/>
        </w:rPr>
      </w:pPr>
      <w:r w:rsidRPr="00861ED2">
        <w:rPr>
          <w:rFonts w:asciiTheme="majorHAnsi" w:hAnsiTheme="majorHAnsi" w:cstheme="majorHAnsi"/>
          <w:lang w:val="en-US"/>
        </w:rPr>
        <w:t>Confirm</w:t>
      </w:r>
      <w:r w:rsidR="00EC0DEB" w:rsidRPr="00861ED2">
        <w:rPr>
          <w:rFonts w:asciiTheme="majorHAnsi" w:hAnsiTheme="majorHAnsi" w:cstheme="majorHAnsi"/>
          <w:lang w:val="en-US"/>
        </w:rPr>
        <w:t xml:space="preserve"> </w:t>
      </w:r>
      <w:r w:rsidR="0020158C" w:rsidRPr="00861ED2">
        <w:rPr>
          <w:rFonts w:asciiTheme="majorHAnsi" w:hAnsiTheme="majorHAnsi" w:cstheme="majorHAnsi"/>
          <w:lang w:val="en-US"/>
        </w:rPr>
        <w:t xml:space="preserve">what </w:t>
      </w:r>
      <w:r w:rsidR="00EC0DEB" w:rsidRPr="00861ED2">
        <w:rPr>
          <w:rFonts w:asciiTheme="majorHAnsi" w:hAnsiTheme="majorHAnsi" w:cstheme="majorHAnsi"/>
          <w:lang w:val="en-US"/>
        </w:rPr>
        <w:t>TAR processes and validation</w:t>
      </w:r>
      <w:r w:rsidRPr="00861ED2">
        <w:rPr>
          <w:rFonts w:asciiTheme="majorHAnsi" w:hAnsiTheme="majorHAnsi" w:cstheme="majorHAnsi"/>
          <w:lang w:val="en-US"/>
        </w:rPr>
        <w:t xml:space="preserve"> methodologies the review will use</w:t>
      </w:r>
      <w:r w:rsidR="00EC0DEB" w:rsidRPr="00861ED2">
        <w:rPr>
          <w:rFonts w:asciiTheme="majorHAnsi" w:hAnsiTheme="majorHAnsi" w:cstheme="majorHAnsi"/>
          <w:lang w:val="en-US"/>
        </w:rPr>
        <w:t xml:space="preserve">. </w:t>
      </w:r>
    </w:p>
    <w:p w14:paraId="09DD8C80" w14:textId="2260912F" w:rsidR="00057C4C" w:rsidRPr="00861ED2" w:rsidRDefault="00EC0DEB" w:rsidP="00605393">
      <w:pPr>
        <w:pStyle w:val="BodyText"/>
        <w:numPr>
          <w:ilvl w:val="0"/>
          <w:numId w:val="14"/>
        </w:numPr>
        <w:spacing w:before="120" w:after="120"/>
        <w:ind w:left="714" w:hanging="357"/>
        <w:rPr>
          <w:rFonts w:asciiTheme="majorHAnsi" w:hAnsiTheme="majorHAnsi" w:cstheme="majorHAnsi"/>
          <w:lang w:val="en-US"/>
        </w:rPr>
      </w:pPr>
      <w:r w:rsidRPr="00861ED2">
        <w:rPr>
          <w:rFonts w:asciiTheme="majorHAnsi" w:hAnsiTheme="majorHAnsi" w:cstheme="majorHAnsi"/>
          <w:lang w:val="en-US"/>
        </w:rPr>
        <w:t xml:space="preserve">Select </w:t>
      </w:r>
      <w:r w:rsidR="00A17C7D" w:rsidRPr="00861ED2">
        <w:rPr>
          <w:rFonts w:asciiTheme="majorHAnsi" w:hAnsiTheme="majorHAnsi" w:cstheme="majorHAnsi"/>
          <w:lang w:val="en-US"/>
        </w:rPr>
        <w:t xml:space="preserve">processing and </w:t>
      </w:r>
      <w:r w:rsidR="00072F84" w:rsidRPr="00861ED2">
        <w:rPr>
          <w:rFonts w:asciiTheme="majorHAnsi" w:hAnsiTheme="majorHAnsi" w:cstheme="majorHAnsi"/>
          <w:lang w:val="en-US"/>
        </w:rPr>
        <w:t xml:space="preserve">document review </w:t>
      </w:r>
      <w:r w:rsidRPr="00861ED2">
        <w:rPr>
          <w:rFonts w:asciiTheme="majorHAnsi" w:hAnsiTheme="majorHAnsi" w:cstheme="majorHAnsi"/>
          <w:lang w:val="en-US"/>
        </w:rPr>
        <w:t xml:space="preserve">software based on </w:t>
      </w:r>
      <w:r w:rsidR="00072F84" w:rsidRPr="00861ED2">
        <w:rPr>
          <w:rFonts w:asciiTheme="majorHAnsi" w:hAnsiTheme="majorHAnsi" w:cstheme="majorHAnsi"/>
          <w:lang w:val="en-US"/>
        </w:rPr>
        <w:t xml:space="preserve">matter needs (e.g. </w:t>
      </w:r>
      <w:r w:rsidR="003E34B2" w:rsidRPr="00861ED2">
        <w:rPr>
          <w:rFonts w:asciiTheme="majorHAnsi" w:hAnsiTheme="majorHAnsi" w:cstheme="majorHAnsi"/>
          <w:lang w:val="en-US"/>
        </w:rPr>
        <w:t>if particular analytic or technology assisted review processes are required, or if the overall number of documents for review is very small and limiting fees is a priority)</w:t>
      </w:r>
      <w:r w:rsidRPr="00861ED2">
        <w:rPr>
          <w:rFonts w:asciiTheme="majorHAnsi" w:hAnsiTheme="majorHAnsi" w:cstheme="majorHAnsi"/>
          <w:lang w:val="en-US"/>
        </w:rPr>
        <w:t>.</w:t>
      </w:r>
    </w:p>
    <w:tbl>
      <w:tblPr>
        <w:tblW w:w="10800" w:type="dxa"/>
        <w:tblLook w:val="01E0" w:firstRow="1" w:lastRow="1" w:firstColumn="1" w:lastColumn="1" w:noHBand="0" w:noVBand="0"/>
      </w:tblPr>
      <w:tblGrid>
        <w:gridCol w:w="482"/>
        <w:gridCol w:w="5760"/>
        <w:gridCol w:w="4558"/>
      </w:tblGrid>
      <w:tr w:rsidR="00295489" w:rsidRPr="00861ED2" w14:paraId="3767B30B" w14:textId="77777777" w:rsidTr="0089082E">
        <w:tc>
          <w:tcPr>
            <w:tcW w:w="482" w:type="dxa"/>
            <w:shd w:val="pct12" w:color="C0C0C0" w:fill="C0C0C0"/>
          </w:tcPr>
          <w:p w14:paraId="5AEE9727" w14:textId="77777777" w:rsidR="00524C06" w:rsidRPr="00861ED2" w:rsidRDefault="00524C06" w:rsidP="003A4C4F">
            <w:pPr>
              <w:pStyle w:val="BodyText"/>
              <w:spacing w:before="240"/>
              <w:rPr>
                <w:rFonts w:asciiTheme="majorHAnsi" w:hAnsiTheme="majorHAnsi" w:cstheme="majorHAnsi"/>
                <w:b/>
                <w:u w:val="single"/>
              </w:rPr>
            </w:pPr>
            <w:r w:rsidRPr="00861ED2">
              <w:rPr>
                <w:rFonts w:asciiTheme="majorHAnsi" w:hAnsiTheme="majorHAnsi" w:cstheme="majorHAnsi"/>
                <w:b/>
                <w:u w:val="single"/>
              </w:rPr>
              <w:t>A.</w:t>
            </w:r>
          </w:p>
        </w:tc>
        <w:tc>
          <w:tcPr>
            <w:tcW w:w="5760" w:type="dxa"/>
            <w:shd w:val="pct12" w:color="C0C0C0" w:fill="C0C0C0"/>
          </w:tcPr>
          <w:p w14:paraId="0E299687" w14:textId="77777777" w:rsidR="00524C06" w:rsidRPr="00861ED2" w:rsidRDefault="00524C06" w:rsidP="003A4C4F">
            <w:pPr>
              <w:pStyle w:val="BodyText"/>
              <w:spacing w:before="240"/>
              <w:rPr>
                <w:rFonts w:asciiTheme="majorHAnsi" w:hAnsiTheme="majorHAnsi" w:cstheme="majorHAnsi"/>
                <w:b/>
                <w:u w:val="single"/>
              </w:rPr>
            </w:pPr>
            <w:r w:rsidRPr="00861ED2">
              <w:rPr>
                <w:rFonts w:asciiTheme="majorHAnsi" w:hAnsiTheme="majorHAnsi" w:cstheme="majorHAnsi"/>
                <w:b/>
                <w:u w:val="single"/>
              </w:rPr>
              <w:t>PROCESSING</w:t>
            </w:r>
          </w:p>
        </w:tc>
        <w:tc>
          <w:tcPr>
            <w:tcW w:w="4558" w:type="dxa"/>
            <w:shd w:val="pct12" w:color="C0C0C0" w:fill="C0C0C0"/>
          </w:tcPr>
          <w:p w14:paraId="6C8066F9" w14:textId="77777777" w:rsidR="00524C06" w:rsidRPr="00861ED2" w:rsidRDefault="00524C06" w:rsidP="003A4C4F">
            <w:pPr>
              <w:pStyle w:val="BodyText"/>
              <w:spacing w:before="240"/>
              <w:rPr>
                <w:rFonts w:asciiTheme="majorHAnsi" w:hAnsiTheme="majorHAnsi" w:cstheme="majorHAnsi"/>
                <w:b/>
                <w:u w:val="single"/>
              </w:rPr>
            </w:pPr>
          </w:p>
        </w:tc>
      </w:tr>
    </w:tbl>
    <w:p w14:paraId="2F0B24CD" w14:textId="3020A9B9" w:rsidR="00416F24" w:rsidRPr="00861ED2" w:rsidRDefault="00EC0DEB" w:rsidP="00BE68AB">
      <w:pPr>
        <w:pStyle w:val="BodyText"/>
        <w:numPr>
          <w:ilvl w:val="0"/>
          <w:numId w:val="14"/>
        </w:numPr>
        <w:spacing w:before="120" w:after="120"/>
        <w:ind w:left="714" w:hanging="357"/>
        <w:rPr>
          <w:rFonts w:asciiTheme="majorHAnsi" w:hAnsiTheme="majorHAnsi" w:cstheme="majorHAnsi"/>
          <w:lang w:val="en-US"/>
        </w:rPr>
      </w:pPr>
      <w:r w:rsidRPr="00861ED2">
        <w:rPr>
          <w:rFonts w:asciiTheme="majorHAnsi" w:hAnsiTheme="majorHAnsi" w:cstheme="majorHAnsi"/>
          <w:lang w:val="en-US"/>
        </w:rPr>
        <w:t>Address short</w:t>
      </w:r>
      <w:r w:rsidR="009B492F" w:rsidRPr="00861ED2">
        <w:rPr>
          <w:rFonts w:asciiTheme="majorHAnsi" w:hAnsiTheme="majorHAnsi" w:cstheme="majorHAnsi"/>
          <w:lang w:val="en-US"/>
        </w:rPr>
        <w:t>-</w:t>
      </w:r>
      <w:r w:rsidRPr="00861ED2">
        <w:rPr>
          <w:rFonts w:asciiTheme="majorHAnsi" w:hAnsiTheme="majorHAnsi" w:cstheme="majorHAnsi"/>
          <w:lang w:val="en-US"/>
        </w:rPr>
        <w:t>message data formats</w:t>
      </w:r>
      <w:r w:rsidR="00416F24" w:rsidRPr="00861ED2">
        <w:rPr>
          <w:rFonts w:asciiTheme="majorHAnsi" w:hAnsiTheme="majorHAnsi" w:cstheme="majorHAnsi"/>
          <w:lang w:val="en-US"/>
        </w:rPr>
        <w:t xml:space="preserve"> and consider whether specialized software or processing methodology should be used to extract and review</w:t>
      </w:r>
      <w:r w:rsidRPr="00861ED2">
        <w:rPr>
          <w:rFonts w:asciiTheme="majorHAnsi" w:hAnsiTheme="majorHAnsi" w:cstheme="majorHAnsi"/>
          <w:lang w:val="en-US"/>
        </w:rPr>
        <w:t xml:space="preserve">. </w:t>
      </w:r>
    </w:p>
    <w:p w14:paraId="703D0732" w14:textId="77777777" w:rsidR="00416F24" w:rsidRPr="00861ED2" w:rsidRDefault="00EC0DEB" w:rsidP="00BE68AB">
      <w:pPr>
        <w:pStyle w:val="BodyText"/>
        <w:numPr>
          <w:ilvl w:val="0"/>
          <w:numId w:val="14"/>
        </w:numPr>
        <w:spacing w:before="120" w:after="120"/>
        <w:ind w:left="714" w:hanging="357"/>
        <w:rPr>
          <w:rFonts w:asciiTheme="majorHAnsi" w:hAnsiTheme="majorHAnsi" w:cstheme="majorHAnsi"/>
          <w:lang w:val="en-US"/>
        </w:rPr>
      </w:pPr>
      <w:r w:rsidRPr="00861ED2">
        <w:rPr>
          <w:rFonts w:asciiTheme="majorHAnsi" w:hAnsiTheme="majorHAnsi" w:cstheme="majorHAnsi"/>
          <w:lang w:val="en-US"/>
        </w:rPr>
        <w:t xml:space="preserve">Maintain a secure password repository. </w:t>
      </w:r>
    </w:p>
    <w:p w14:paraId="0F96CAB7" w14:textId="05F30FEB" w:rsidR="00B4708A" w:rsidRPr="00861ED2" w:rsidRDefault="00B4708A" w:rsidP="00BE68AB">
      <w:pPr>
        <w:pStyle w:val="BodyText"/>
        <w:numPr>
          <w:ilvl w:val="0"/>
          <w:numId w:val="14"/>
        </w:numPr>
        <w:spacing w:before="120" w:after="120"/>
        <w:ind w:left="714" w:hanging="357"/>
        <w:rPr>
          <w:rFonts w:asciiTheme="majorHAnsi" w:hAnsiTheme="majorHAnsi" w:cstheme="majorHAnsi"/>
          <w:lang w:val="en-US"/>
        </w:rPr>
      </w:pPr>
      <w:r w:rsidRPr="00861ED2">
        <w:rPr>
          <w:rFonts w:asciiTheme="majorHAnsi" w:hAnsiTheme="majorHAnsi" w:cstheme="majorHAnsi"/>
          <w:lang w:val="en-US"/>
        </w:rPr>
        <w:t>Digitize any potentially relevant paper records.</w:t>
      </w:r>
    </w:p>
    <w:p w14:paraId="4EDF4C9F" w14:textId="77777777" w:rsidR="00B4708A" w:rsidRPr="00861ED2" w:rsidRDefault="00EC0DEB" w:rsidP="00BE68AB">
      <w:pPr>
        <w:pStyle w:val="BodyText"/>
        <w:numPr>
          <w:ilvl w:val="0"/>
          <w:numId w:val="14"/>
        </w:numPr>
        <w:spacing w:before="120" w:after="120"/>
        <w:ind w:left="714" w:hanging="357"/>
        <w:rPr>
          <w:rFonts w:asciiTheme="majorHAnsi" w:hAnsiTheme="majorHAnsi" w:cstheme="majorHAnsi"/>
          <w:lang w:val="en-US"/>
        </w:rPr>
      </w:pPr>
      <w:r w:rsidRPr="00861ED2">
        <w:rPr>
          <w:rFonts w:asciiTheme="majorHAnsi" w:hAnsiTheme="majorHAnsi" w:cstheme="majorHAnsi"/>
          <w:lang w:val="en-US"/>
        </w:rPr>
        <w:t xml:space="preserve">Ingest electronic </w:t>
      </w:r>
      <w:r w:rsidR="00B61EF2" w:rsidRPr="00861ED2">
        <w:rPr>
          <w:rFonts w:asciiTheme="majorHAnsi" w:hAnsiTheme="majorHAnsi" w:cstheme="majorHAnsi"/>
          <w:lang w:val="en-US"/>
        </w:rPr>
        <w:t>records</w:t>
      </w:r>
      <w:r w:rsidR="00B4708A" w:rsidRPr="00861ED2">
        <w:rPr>
          <w:rFonts w:asciiTheme="majorHAnsi" w:hAnsiTheme="majorHAnsi" w:cstheme="majorHAnsi"/>
          <w:lang w:val="en-US"/>
        </w:rPr>
        <w:t xml:space="preserve"> and digitized paper records</w:t>
      </w:r>
      <w:r w:rsidR="00B61EF2" w:rsidRPr="00861ED2">
        <w:rPr>
          <w:rFonts w:asciiTheme="majorHAnsi" w:hAnsiTheme="majorHAnsi" w:cstheme="majorHAnsi"/>
          <w:lang w:val="en-US"/>
        </w:rPr>
        <w:t xml:space="preserve"> into the </w:t>
      </w:r>
      <w:r w:rsidR="00B4708A" w:rsidRPr="00861ED2">
        <w:rPr>
          <w:rFonts w:asciiTheme="majorHAnsi" w:hAnsiTheme="majorHAnsi" w:cstheme="majorHAnsi"/>
          <w:lang w:val="en-US"/>
        </w:rPr>
        <w:t>review software</w:t>
      </w:r>
      <w:r w:rsidR="00B61EF2" w:rsidRPr="00861ED2">
        <w:rPr>
          <w:rFonts w:asciiTheme="majorHAnsi" w:hAnsiTheme="majorHAnsi" w:cstheme="majorHAnsi"/>
          <w:lang w:val="en-US"/>
        </w:rPr>
        <w:t xml:space="preserve"> </w:t>
      </w:r>
      <w:r w:rsidR="00A011F6" w:rsidRPr="00861ED2">
        <w:rPr>
          <w:rFonts w:asciiTheme="majorHAnsi" w:hAnsiTheme="majorHAnsi" w:cstheme="majorHAnsi"/>
          <w:lang w:val="en-US"/>
        </w:rPr>
        <w:t>and extract data.</w:t>
      </w:r>
    </w:p>
    <w:p w14:paraId="4ED8B886" w14:textId="77777777" w:rsidR="00560BD0" w:rsidRPr="00861ED2" w:rsidRDefault="00EC0DEB" w:rsidP="00BE68AB">
      <w:pPr>
        <w:pStyle w:val="BodyText"/>
        <w:numPr>
          <w:ilvl w:val="0"/>
          <w:numId w:val="14"/>
        </w:numPr>
        <w:spacing w:before="120" w:after="120"/>
        <w:ind w:left="714" w:hanging="357"/>
        <w:rPr>
          <w:rFonts w:asciiTheme="majorHAnsi" w:hAnsiTheme="majorHAnsi" w:cstheme="majorHAnsi"/>
          <w:lang w:val="en-US"/>
        </w:rPr>
      </w:pPr>
      <w:r w:rsidRPr="00861ED2">
        <w:rPr>
          <w:rFonts w:asciiTheme="majorHAnsi" w:hAnsiTheme="majorHAnsi" w:cstheme="majorHAnsi"/>
          <w:lang w:val="en-US"/>
        </w:rPr>
        <w:t xml:space="preserve">Scan </w:t>
      </w:r>
      <w:r w:rsidR="00FB6DE5" w:rsidRPr="00861ED2">
        <w:rPr>
          <w:rFonts w:asciiTheme="majorHAnsi" w:hAnsiTheme="majorHAnsi" w:cstheme="majorHAnsi"/>
          <w:lang w:val="en-US"/>
        </w:rPr>
        <w:t xml:space="preserve">ingested data </w:t>
      </w:r>
      <w:r w:rsidRPr="00861ED2">
        <w:rPr>
          <w:rFonts w:asciiTheme="majorHAnsi" w:hAnsiTheme="majorHAnsi" w:cstheme="majorHAnsi"/>
          <w:lang w:val="en-US"/>
        </w:rPr>
        <w:t>for viruses.</w:t>
      </w:r>
    </w:p>
    <w:p w14:paraId="078F3AF6" w14:textId="77777777" w:rsidR="00560BD0" w:rsidRPr="00861ED2" w:rsidRDefault="00EC0DEB" w:rsidP="00BE68AB">
      <w:pPr>
        <w:pStyle w:val="BodyText"/>
        <w:numPr>
          <w:ilvl w:val="0"/>
          <w:numId w:val="14"/>
        </w:numPr>
        <w:spacing w:before="120" w:after="120"/>
        <w:ind w:left="714" w:hanging="357"/>
        <w:rPr>
          <w:rFonts w:asciiTheme="majorHAnsi" w:hAnsiTheme="majorHAnsi" w:cstheme="majorHAnsi"/>
          <w:lang w:val="en-US"/>
        </w:rPr>
      </w:pPr>
      <w:r w:rsidRPr="00861ED2">
        <w:rPr>
          <w:rFonts w:asciiTheme="majorHAnsi" w:hAnsiTheme="majorHAnsi" w:cstheme="majorHAnsi"/>
          <w:lang w:val="en-US"/>
        </w:rPr>
        <w:t>Hash and deduplicate</w:t>
      </w:r>
      <w:r w:rsidR="00560BD0" w:rsidRPr="00861ED2">
        <w:rPr>
          <w:rFonts w:asciiTheme="majorHAnsi" w:hAnsiTheme="majorHAnsi" w:cstheme="majorHAnsi"/>
          <w:lang w:val="en-US"/>
        </w:rPr>
        <w:t xml:space="preserve"> records</w:t>
      </w:r>
      <w:r w:rsidRPr="00861ED2">
        <w:rPr>
          <w:rFonts w:asciiTheme="majorHAnsi" w:hAnsiTheme="majorHAnsi" w:cstheme="majorHAnsi"/>
          <w:lang w:val="en-US"/>
        </w:rPr>
        <w:t xml:space="preserve">. </w:t>
      </w:r>
    </w:p>
    <w:p w14:paraId="13D70993" w14:textId="550BD543" w:rsidR="00560BD0" w:rsidRPr="00861ED2" w:rsidRDefault="00EC0DEB" w:rsidP="00BE68AB">
      <w:pPr>
        <w:pStyle w:val="BodyText"/>
        <w:numPr>
          <w:ilvl w:val="0"/>
          <w:numId w:val="14"/>
        </w:numPr>
        <w:spacing w:before="120" w:after="120"/>
        <w:ind w:left="714" w:hanging="357"/>
        <w:rPr>
          <w:rFonts w:asciiTheme="majorHAnsi" w:hAnsiTheme="majorHAnsi" w:cstheme="majorHAnsi"/>
          <w:lang w:val="en-US"/>
        </w:rPr>
      </w:pPr>
      <w:r w:rsidRPr="00861ED2">
        <w:rPr>
          <w:rFonts w:asciiTheme="majorHAnsi" w:hAnsiTheme="majorHAnsi" w:cstheme="majorHAnsi"/>
          <w:lang w:val="en-US"/>
        </w:rPr>
        <w:t>Filter by file type</w:t>
      </w:r>
      <w:r w:rsidR="00560BD0" w:rsidRPr="00861ED2">
        <w:rPr>
          <w:rFonts w:asciiTheme="majorHAnsi" w:hAnsiTheme="majorHAnsi" w:cstheme="majorHAnsi"/>
          <w:lang w:val="en-US"/>
        </w:rPr>
        <w:t xml:space="preserve"> to remove system files, program files, and file types that will not contain relevant information or are not suitable for review within the review software.</w:t>
      </w:r>
    </w:p>
    <w:p w14:paraId="3CF360B7" w14:textId="77777777" w:rsidR="00EC24BC" w:rsidRPr="00861ED2" w:rsidRDefault="00EC24BC" w:rsidP="00BE68AB">
      <w:pPr>
        <w:pStyle w:val="BodyText"/>
        <w:numPr>
          <w:ilvl w:val="0"/>
          <w:numId w:val="14"/>
        </w:numPr>
        <w:spacing w:before="120" w:after="120"/>
        <w:ind w:left="714" w:hanging="357"/>
        <w:rPr>
          <w:rFonts w:asciiTheme="majorHAnsi" w:hAnsiTheme="majorHAnsi" w:cstheme="majorHAnsi"/>
          <w:lang w:val="en-US"/>
        </w:rPr>
      </w:pPr>
      <w:r w:rsidRPr="00861ED2">
        <w:rPr>
          <w:rFonts w:asciiTheme="majorHAnsi" w:hAnsiTheme="majorHAnsi" w:cstheme="majorHAnsi"/>
          <w:lang w:val="en-US"/>
        </w:rPr>
        <w:t>Exclude date ranges where records will not contain relevant information.</w:t>
      </w:r>
    </w:p>
    <w:p w14:paraId="580EC74B" w14:textId="77777777" w:rsidR="007E011C" w:rsidRPr="00861ED2" w:rsidRDefault="00EC0DEB" w:rsidP="00BE68AB">
      <w:pPr>
        <w:pStyle w:val="BodyText"/>
        <w:numPr>
          <w:ilvl w:val="0"/>
          <w:numId w:val="14"/>
        </w:numPr>
        <w:spacing w:before="120" w:after="120"/>
        <w:ind w:left="714" w:hanging="357"/>
        <w:rPr>
          <w:rFonts w:asciiTheme="majorHAnsi" w:hAnsiTheme="majorHAnsi" w:cstheme="majorHAnsi"/>
          <w:lang w:val="en-US"/>
        </w:rPr>
      </w:pPr>
      <w:r w:rsidRPr="00861ED2">
        <w:rPr>
          <w:rFonts w:asciiTheme="majorHAnsi" w:hAnsiTheme="majorHAnsi" w:cstheme="majorHAnsi"/>
          <w:lang w:val="en-US"/>
        </w:rPr>
        <w:t xml:space="preserve">Extract text, metadata, and images. </w:t>
      </w:r>
    </w:p>
    <w:p w14:paraId="4D82E2DC" w14:textId="77777777" w:rsidR="007E011C" w:rsidRPr="00861ED2" w:rsidRDefault="007E011C" w:rsidP="00BE68AB">
      <w:pPr>
        <w:pStyle w:val="BodyText"/>
        <w:numPr>
          <w:ilvl w:val="0"/>
          <w:numId w:val="14"/>
        </w:numPr>
        <w:spacing w:before="120" w:after="120"/>
        <w:ind w:left="714" w:hanging="357"/>
        <w:rPr>
          <w:rFonts w:asciiTheme="majorHAnsi" w:hAnsiTheme="majorHAnsi" w:cstheme="majorHAnsi"/>
          <w:lang w:val="en-US"/>
        </w:rPr>
      </w:pPr>
      <w:r w:rsidRPr="00861ED2">
        <w:rPr>
          <w:rFonts w:asciiTheme="majorHAnsi" w:hAnsiTheme="majorHAnsi" w:cstheme="majorHAnsi"/>
          <w:lang w:val="en-US"/>
        </w:rPr>
        <w:t>Use processing reports to i</w:t>
      </w:r>
      <w:r w:rsidR="00EC0DEB" w:rsidRPr="00861ED2">
        <w:rPr>
          <w:rFonts w:asciiTheme="majorHAnsi" w:hAnsiTheme="majorHAnsi" w:cstheme="majorHAnsi"/>
          <w:lang w:val="en-US"/>
        </w:rPr>
        <w:t xml:space="preserve">dentify unprocessed files. </w:t>
      </w:r>
    </w:p>
    <w:p w14:paraId="4E0ED8F7" w14:textId="77777777" w:rsidR="00BE32D7" w:rsidRPr="00861ED2" w:rsidRDefault="00EC0DEB" w:rsidP="00BE68AB">
      <w:pPr>
        <w:pStyle w:val="BodyText"/>
        <w:numPr>
          <w:ilvl w:val="0"/>
          <w:numId w:val="14"/>
        </w:numPr>
        <w:spacing w:before="120" w:after="120"/>
        <w:ind w:left="714" w:hanging="357"/>
        <w:rPr>
          <w:rFonts w:asciiTheme="majorHAnsi" w:hAnsiTheme="majorHAnsi" w:cstheme="majorHAnsi"/>
          <w:lang w:val="en-US"/>
        </w:rPr>
      </w:pPr>
      <w:r w:rsidRPr="00861ED2">
        <w:rPr>
          <w:rFonts w:asciiTheme="majorHAnsi" w:hAnsiTheme="majorHAnsi" w:cstheme="majorHAnsi"/>
          <w:lang w:val="en-US"/>
        </w:rPr>
        <w:t xml:space="preserve">Perform OCR. </w:t>
      </w:r>
    </w:p>
    <w:p w14:paraId="1D64B859" w14:textId="6ABFDE22" w:rsidR="00BE32D7" w:rsidRPr="00861ED2" w:rsidRDefault="00EC0DEB" w:rsidP="00BE68AB">
      <w:pPr>
        <w:pStyle w:val="BodyText"/>
        <w:numPr>
          <w:ilvl w:val="0"/>
          <w:numId w:val="14"/>
        </w:numPr>
        <w:spacing w:before="120" w:after="120"/>
        <w:ind w:left="714" w:hanging="357"/>
        <w:rPr>
          <w:rFonts w:asciiTheme="majorHAnsi" w:hAnsiTheme="majorHAnsi" w:cstheme="majorHAnsi"/>
          <w:lang w:val="en-US"/>
        </w:rPr>
      </w:pPr>
      <w:r w:rsidRPr="00861ED2">
        <w:rPr>
          <w:rFonts w:asciiTheme="majorHAnsi" w:hAnsiTheme="majorHAnsi" w:cstheme="majorHAnsi"/>
          <w:lang w:val="en-US"/>
        </w:rPr>
        <w:t>Thread emails</w:t>
      </w:r>
      <w:r w:rsidR="00BE32D7" w:rsidRPr="00861ED2">
        <w:rPr>
          <w:rFonts w:asciiTheme="majorHAnsi" w:hAnsiTheme="majorHAnsi" w:cstheme="majorHAnsi"/>
          <w:lang w:val="en-US"/>
        </w:rPr>
        <w:t xml:space="preserve"> to filter out non-inclusive emails and attachments</w:t>
      </w:r>
      <w:r w:rsidRPr="00861ED2">
        <w:rPr>
          <w:rFonts w:asciiTheme="majorHAnsi" w:hAnsiTheme="majorHAnsi" w:cstheme="majorHAnsi"/>
          <w:lang w:val="en-US"/>
        </w:rPr>
        <w:t>.</w:t>
      </w:r>
    </w:p>
    <w:p w14:paraId="44EC64C2" w14:textId="4DB3FA57" w:rsidR="00901483" w:rsidRPr="00861ED2" w:rsidRDefault="00901483" w:rsidP="00BE68AB">
      <w:pPr>
        <w:pStyle w:val="BodyText"/>
        <w:numPr>
          <w:ilvl w:val="0"/>
          <w:numId w:val="14"/>
        </w:numPr>
        <w:spacing w:before="120" w:after="120"/>
        <w:ind w:left="714" w:hanging="357"/>
        <w:rPr>
          <w:rFonts w:asciiTheme="majorHAnsi" w:hAnsiTheme="majorHAnsi" w:cstheme="majorHAnsi"/>
          <w:lang w:val="en-US"/>
        </w:rPr>
      </w:pPr>
      <w:r w:rsidRPr="00861ED2">
        <w:rPr>
          <w:rFonts w:asciiTheme="majorHAnsi" w:hAnsiTheme="majorHAnsi" w:cstheme="majorHAnsi"/>
          <w:lang w:val="en-US"/>
        </w:rPr>
        <w:t>Run</w:t>
      </w:r>
      <w:r w:rsidR="008B3698" w:rsidRPr="00861ED2">
        <w:rPr>
          <w:rFonts w:asciiTheme="majorHAnsi" w:hAnsiTheme="majorHAnsi" w:cstheme="majorHAnsi"/>
          <w:lang w:val="en-US"/>
        </w:rPr>
        <w:t xml:space="preserve"> near duplicate analysis, language identification, and conceptual clustering.</w:t>
      </w:r>
    </w:p>
    <w:p w14:paraId="73429F96" w14:textId="2B48A813" w:rsidR="00057C4C" w:rsidRDefault="00EC0DEB" w:rsidP="00BE68AB">
      <w:pPr>
        <w:pStyle w:val="BodyText"/>
        <w:numPr>
          <w:ilvl w:val="0"/>
          <w:numId w:val="14"/>
        </w:numPr>
        <w:spacing w:before="120" w:after="120"/>
        <w:ind w:left="714" w:hanging="357"/>
        <w:rPr>
          <w:rFonts w:asciiTheme="majorHAnsi" w:hAnsiTheme="majorHAnsi" w:cstheme="majorHAnsi"/>
          <w:lang w:val="en-US"/>
        </w:rPr>
      </w:pPr>
      <w:r w:rsidRPr="00861ED2">
        <w:rPr>
          <w:rFonts w:asciiTheme="majorHAnsi" w:hAnsiTheme="majorHAnsi" w:cstheme="majorHAnsi"/>
          <w:lang w:val="en-US"/>
        </w:rPr>
        <w:t>Apply keyword and metadata filtering</w:t>
      </w:r>
      <w:r w:rsidR="009A3B1F" w:rsidRPr="00861ED2">
        <w:rPr>
          <w:rFonts w:asciiTheme="majorHAnsi" w:hAnsiTheme="majorHAnsi" w:cstheme="majorHAnsi"/>
          <w:lang w:val="en-US"/>
        </w:rPr>
        <w:t xml:space="preserve"> as agreed</w:t>
      </w:r>
      <w:r w:rsidR="00DD748B" w:rsidRPr="00861ED2">
        <w:rPr>
          <w:rFonts w:asciiTheme="majorHAnsi" w:hAnsiTheme="majorHAnsi" w:cstheme="majorHAnsi"/>
          <w:lang w:val="en-US"/>
        </w:rPr>
        <w:t xml:space="preserve"> with opposing counsel</w:t>
      </w:r>
      <w:r w:rsidR="009800C2" w:rsidRPr="00861ED2">
        <w:rPr>
          <w:rFonts w:asciiTheme="majorHAnsi" w:hAnsiTheme="majorHAnsi" w:cstheme="majorHAnsi"/>
          <w:lang w:val="en-US"/>
        </w:rPr>
        <w:t>,</w:t>
      </w:r>
      <w:r w:rsidR="00DD748B" w:rsidRPr="00861ED2">
        <w:rPr>
          <w:rFonts w:asciiTheme="majorHAnsi" w:hAnsiTheme="majorHAnsi" w:cstheme="majorHAnsi"/>
          <w:lang w:val="en-US"/>
        </w:rPr>
        <w:t xml:space="preserve"> or as otherwise in keeping with the principles of proportionality</w:t>
      </w:r>
      <w:r w:rsidRPr="00861ED2">
        <w:rPr>
          <w:rFonts w:asciiTheme="majorHAnsi" w:hAnsiTheme="majorHAnsi" w:cstheme="majorHAnsi"/>
          <w:lang w:val="en-US"/>
        </w:rPr>
        <w:t>.</w:t>
      </w:r>
    </w:p>
    <w:p w14:paraId="5684681E" w14:textId="6A3FFF78" w:rsidR="002B67DC" w:rsidRPr="00861ED2" w:rsidRDefault="002B67DC" w:rsidP="00BE68AB">
      <w:pPr>
        <w:pStyle w:val="BodyText"/>
        <w:numPr>
          <w:ilvl w:val="0"/>
          <w:numId w:val="14"/>
        </w:numPr>
        <w:spacing w:before="120" w:after="120"/>
        <w:ind w:left="714" w:hanging="357"/>
        <w:rPr>
          <w:rFonts w:asciiTheme="majorHAnsi" w:hAnsiTheme="majorHAnsi" w:cstheme="majorHAnsi"/>
          <w:lang w:val="en-US"/>
        </w:rPr>
      </w:pPr>
      <w:r>
        <w:rPr>
          <w:rFonts w:asciiTheme="majorHAnsi" w:hAnsiTheme="majorHAnsi" w:cstheme="majorHAnsi"/>
          <w:lang w:val="en-US"/>
        </w:rPr>
        <w:t xml:space="preserve">Run name normalization to </w:t>
      </w:r>
      <w:r w:rsidR="001B030C">
        <w:rPr>
          <w:rFonts w:asciiTheme="majorHAnsi" w:hAnsiTheme="majorHAnsi" w:cstheme="majorHAnsi"/>
          <w:lang w:val="en-US"/>
        </w:rPr>
        <w:t xml:space="preserve">assist with reviewing </w:t>
      </w:r>
      <w:r w:rsidR="0089082E">
        <w:rPr>
          <w:rFonts w:asciiTheme="majorHAnsi" w:hAnsiTheme="majorHAnsi" w:cstheme="majorHAnsi"/>
          <w:lang w:val="en-US"/>
        </w:rPr>
        <w:t>based on</w:t>
      </w:r>
      <w:r w:rsidR="001B030C">
        <w:rPr>
          <w:rFonts w:asciiTheme="majorHAnsi" w:hAnsiTheme="majorHAnsi" w:cstheme="majorHAnsi"/>
          <w:lang w:val="en-US"/>
        </w:rPr>
        <w:t xml:space="preserve"> </w:t>
      </w:r>
      <w:r w:rsidR="0089082E">
        <w:rPr>
          <w:rFonts w:asciiTheme="majorHAnsi" w:hAnsiTheme="majorHAnsi" w:cstheme="majorHAnsi"/>
          <w:lang w:val="en-US"/>
        </w:rPr>
        <w:t>communication</w:t>
      </w:r>
      <w:r w:rsidR="001B030C">
        <w:rPr>
          <w:rFonts w:asciiTheme="majorHAnsi" w:hAnsiTheme="majorHAnsi" w:cstheme="majorHAnsi"/>
          <w:lang w:val="en-US"/>
        </w:rPr>
        <w:t xml:space="preserve"> participants</w:t>
      </w:r>
      <w:r w:rsidR="0089082E">
        <w:rPr>
          <w:rFonts w:asciiTheme="majorHAnsi" w:hAnsiTheme="majorHAnsi" w:cstheme="majorHAnsi"/>
          <w:lang w:val="en-US"/>
        </w:rPr>
        <w:t>.</w:t>
      </w:r>
    </w:p>
    <w:tbl>
      <w:tblPr>
        <w:tblW w:w="10890" w:type="dxa"/>
        <w:tblLook w:val="01E0" w:firstRow="1" w:lastRow="1" w:firstColumn="1" w:lastColumn="1" w:noHBand="0" w:noVBand="0"/>
      </w:tblPr>
      <w:tblGrid>
        <w:gridCol w:w="482"/>
        <w:gridCol w:w="5902"/>
        <w:gridCol w:w="4506"/>
      </w:tblGrid>
      <w:tr w:rsidR="00C0358A" w:rsidRPr="00861ED2" w14:paraId="6179C2DD" w14:textId="77777777" w:rsidTr="0089082E">
        <w:tc>
          <w:tcPr>
            <w:tcW w:w="482" w:type="dxa"/>
            <w:shd w:val="pct12" w:color="C0C0C0" w:fill="C0C0C0"/>
          </w:tcPr>
          <w:p w14:paraId="35728F0E" w14:textId="77777777" w:rsidR="009A5FE5" w:rsidRPr="00861ED2" w:rsidRDefault="009A5FE5" w:rsidP="003A4C4F">
            <w:pPr>
              <w:pStyle w:val="BodyText"/>
              <w:spacing w:before="240"/>
              <w:rPr>
                <w:rFonts w:asciiTheme="majorHAnsi" w:hAnsiTheme="majorHAnsi" w:cstheme="majorHAnsi"/>
                <w:b/>
                <w:u w:val="single"/>
              </w:rPr>
            </w:pPr>
            <w:r w:rsidRPr="00861ED2">
              <w:rPr>
                <w:rFonts w:asciiTheme="majorHAnsi" w:hAnsiTheme="majorHAnsi" w:cstheme="majorHAnsi"/>
                <w:b/>
                <w:u w:val="single"/>
              </w:rPr>
              <w:t>B.</w:t>
            </w:r>
          </w:p>
        </w:tc>
        <w:tc>
          <w:tcPr>
            <w:tcW w:w="5902" w:type="dxa"/>
            <w:shd w:val="pct12" w:color="C0C0C0" w:fill="C0C0C0"/>
          </w:tcPr>
          <w:p w14:paraId="06E6EE05" w14:textId="77777777" w:rsidR="009A5FE5" w:rsidRPr="00861ED2" w:rsidRDefault="009A5FE5" w:rsidP="003A4C4F">
            <w:pPr>
              <w:pStyle w:val="BodyText"/>
              <w:spacing w:before="240"/>
              <w:rPr>
                <w:rFonts w:asciiTheme="majorHAnsi" w:hAnsiTheme="majorHAnsi" w:cstheme="majorHAnsi"/>
                <w:b/>
                <w:u w:val="single"/>
              </w:rPr>
            </w:pPr>
            <w:r w:rsidRPr="00861ED2">
              <w:rPr>
                <w:rFonts w:asciiTheme="majorHAnsi" w:hAnsiTheme="majorHAnsi" w:cstheme="majorHAnsi"/>
                <w:b/>
                <w:u w:val="single"/>
              </w:rPr>
              <w:t>ANALYSIS</w:t>
            </w:r>
            <w:r w:rsidR="00573469" w:rsidRPr="00861ED2">
              <w:rPr>
                <w:rFonts w:asciiTheme="majorHAnsi" w:hAnsiTheme="majorHAnsi" w:cstheme="majorHAnsi"/>
                <w:b/>
                <w:u w:val="single"/>
              </w:rPr>
              <w:t xml:space="preserve"> AND REVIEW</w:t>
            </w:r>
          </w:p>
        </w:tc>
        <w:tc>
          <w:tcPr>
            <w:tcW w:w="4506" w:type="dxa"/>
            <w:shd w:val="pct12" w:color="C0C0C0" w:fill="C0C0C0"/>
          </w:tcPr>
          <w:p w14:paraId="6445F8CD" w14:textId="77777777" w:rsidR="009A5FE5" w:rsidRPr="00861ED2" w:rsidRDefault="009A5FE5" w:rsidP="003A4C4F">
            <w:pPr>
              <w:pStyle w:val="BodyText"/>
              <w:spacing w:before="240"/>
              <w:rPr>
                <w:rFonts w:asciiTheme="majorHAnsi" w:hAnsiTheme="majorHAnsi" w:cstheme="majorHAnsi"/>
                <w:b/>
                <w:u w:val="single"/>
              </w:rPr>
            </w:pPr>
          </w:p>
        </w:tc>
      </w:tr>
    </w:tbl>
    <w:p w14:paraId="3F1E6F6B" w14:textId="3A73F7D9" w:rsidR="002104C0" w:rsidRPr="00861ED2" w:rsidRDefault="00821222" w:rsidP="00BE68AB">
      <w:pPr>
        <w:pStyle w:val="BodyText"/>
        <w:numPr>
          <w:ilvl w:val="0"/>
          <w:numId w:val="14"/>
        </w:numPr>
        <w:spacing w:before="120" w:after="0"/>
        <w:ind w:left="714" w:hanging="357"/>
        <w:rPr>
          <w:rFonts w:asciiTheme="majorHAnsi" w:hAnsiTheme="majorHAnsi" w:cstheme="majorHAnsi"/>
          <w:lang w:val="en-US"/>
        </w:rPr>
      </w:pPr>
      <w:r w:rsidRPr="00861ED2">
        <w:rPr>
          <w:rFonts w:asciiTheme="majorHAnsi" w:hAnsiTheme="majorHAnsi" w:cstheme="majorHAnsi"/>
          <w:lang w:val="en-US"/>
        </w:rPr>
        <w:t>Conduct early case assessment using AI, analytics</w:t>
      </w:r>
      <w:r w:rsidR="00F267D1" w:rsidRPr="00861ED2">
        <w:rPr>
          <w:rFonts w:asciiTheme="majorHAnsi" w:hAnsiTheme="majorHAnsi" w:cstheme="majorHAnsi"/>
          <w:lang w:val="en-US"/>
        </w:rPr>
        <w:t>, or other tools</w:t>
      </w:r>
      <w:r w:rsidR="00F71BED" w:rsidRPr="00861ED2">
        <w:rPr>
          <w:rFonts w:asciiTheme="majorHAnsi" w:hAnsiTheme="majorHAnsi" w:cstheme="majorHAnsi"/>
          <w:lang w:val="en-US"/>
        </w:rPr>
        <w:t xml:space="preserve"> as appropriate</w:t>
      </w:r>
      <w:r w:rsidR="00F267D1" w:rsidRPr="00861ED2">
        <w:rPr>
          <w:rFonts w:asciiTheme="majorHAnsi" w:hAnsiTheme="majorHAnsi" w:cstheme="majorHAnsi"/>
          <w:lang w:val="en-US"/>
        </w:rPr>
        <w:t>,</w:t>
      </w:r>
      <w:r w:rsidRPr="00861ED2">
        <w:rPr>
          <w:rFonts w:asciiTheme="majorHAnsi" w:hAnsiTheme="majorHAnsi" w:cstheme="majorHAnsi"/>
          <w:lang w:val="en-US"/>
        </w:rPr>
        <w:t xml:space="preserve"> in combination with document </w:t>
      </w:r>
      <w:r w:rsidR="00EC0DEB" w:rsidRPr="00861ED2">
        <w:rPr>
          <w:rFonts w:asciiTheme="majorHAnsi" w:hAnsiTheme="majorHAnsi" w:cstheme="majorHAnsi"/>
          <w:lang w:val="en-US"/>
        </w:rPr>
        <w:t xml:space="preserve">sampling and </w:t>
      </w:r>
      <w:r w:rsidR="002104C0" w:rsidRPr="00861ED2">
        <w:rPr>
          <w:rFonts w:asciiTheme="majorHAnsi" w:hAnsiTheme="majorHAnsi" w:cstheme="majorHAnsi"/>
          <w:lang w:val="en-US"/>
        </w:rPr>
        <w:t xml:space="preserve">client </w:t>
      </w:r>
      <w:r w:rsidR="00EC0DEB" w:rsidRPr="00861ED2">
        <w:rPr>
          <w:rFonts w:asciiTheme="majorHAnsi" w:hAnsiTheme="majorHAnsi" w:cstheme="majorHAnsi"/>
          <w:lang w:val="en-US"/>
        </w:rPr>
        <w:t xml:space="preserve">input. </w:t>
      </w:r>
    </w:p>
    <w:p w14:paraId="101BCED7" w14:textId="25C6EBF3" w:rsidR="009C544D" w:rsidRPr="00861ED2" w:rsidRDefault="00EC0DEB" w:rsidP="00BE68AB">
      <w:pPr>
        <w:pStyle w:val="BodyText"/>
        <w:numPr>
          <w:ilvl w:val="0"/>
          <w:numId w:val="14"/>
        </w:numPr>
        <w:spacing w:before="120" w:after="0"/>
        <w:ind w:left="714" w:hanging="357"/>
        <w:rPr>
          <w:rFonts w:asciiTheme="majorHAnsi" w:hAnsiTheme="majorHAnsi" w:cstheme="majorHAnsi"/>
          <w:lang w:val="en-US"/>
        </w:rPr>
      </w:pPr>
      <w:r w:rsidRPr="00861ED2">
        <w:rPr>
          <w:rFonts w:asciiTheme="majorHAnsi" w:hAnsiTheme="majorHAnsi" w:cstheme="majorHAnsi"/>
          <w:lang w:val="en-US"/>
        </w:rPr>
        <w:t>Generate search</w:t>
      </w:r>
      <w:r w:rsidR="009B492F" w:rsidRPr="00861ED2">
        <w:rPr>
          <w:rFonts w:asciiTheme="majorHAnsi" w:hAnsiTheme="majorHAnsi" w:cstheme="majorHAnsi"/>
          <w:lang w:val="en-US"/>
        </w:rPr>
        <w:t>-</w:t>
      </w:r>
      <w:r w:rsidRPr="00861ED2">
        <w:rPr>
          <w:rFonts w:asciiTheme="majorHAnsi" w:hAnsiTheme="majorHAnsi" w:cstheme="majorHAnsi"/>
          <w:lang w:val="en-US"/>
        </w:rPr>
        <w:t>term reports</w:t>
      </w:r>
      <w:r w:rsidR="00324610">
        <w:rPr>
          <w:rFonts w:asciiTheme="majorHAnsi" w:hAnsiTheme="majorHAnsi" w:cstheme="majorHAnsi"/>
          <w:lang w:val="en-US"/>
        </w:rPr>
        <w:t xml:space="preserve"> for relevance and privilege-related terms</w:t>
      </w:r>
      <w:r w:rsidRPr="00861ED2">
        <w:rPr>
          <w:rFonts w:asciiTheme="majorHAnsi" w:hAnsiTheme="majorHAnsi" w:cstheme="majorHAnsi"/>
          <w:lang w:val="en-US"/>
        </w:rPr>
        <w:t xml:space="preserve">. </w:t>
      </w:r>
    </w:p>
    <w:p w14:paraId="6D514943" w14:textId="77777777" w:rsidR="004D21E3" w:rsidRPr="00861ED2" w:rsidRDefault="00EC0DEB" w:rsidP="00BE68AB">
      <w:pPr>
        <w:pStyle w:val="BodyText"/>
        <w:numPr>
          <w:ilvl w:val="0"/>
          <w:numId w:val="14"/>
        </w:numPr>
        <w:spacing w:before="120" w:after="0"/>
        <w:ind w:left="714" w:hanging="357"/>
        <w:rPr>
          <w:rFonts w:asciiTheme="majorHAnsi" w:hAnsiTheme="majorHAnsi" w:cstheme="majorHAnsi"/>
          <w:lang w:val="en-US"/>
        </w:rPr>
      </w:pPr>
      <w:r w:rsidRPr="00861ED2">
        <w:rPr>
          <w:rFonts w:asciiTheme="majorHAnsi" w:hAnsiTheme="majorHAnsi" w:cstheme="majorHAnsi"/>
          <w:lang w:val="en-US"/>
        </w:rPr>
        <w:lastRenderedPageBreak/>
        <w:t>Assess review scope and assemble a</w:t>
      </w:r>
      <w:r w:rsidR="00037C53" w:rsidRPr="00861ED2">
        <w:rPr>
          <w:rFonts w:asciiTheme="majorHAnsi" w:hAnsiTheme="majorHAnsi" w:cstheme="majorHAnsi"/>
          <w:lang w:val="en-US"/>
        </w:rPr>
        <w:t>n</w:t>
      </w:r>
      <w:r w:rsidRPr="00861ED2">
        <w:rPr>
          <w:rFonts w:asciiTheme="majorHAnsi" w:hAnsiTheme="majorHAnsi" w:cstheme="majorHAnsi"/>
          <w:lang w:val="en-US"/>
        </w:rPr>
        <w:t xml:space="preserve"> </w:t>
      </w:r>
      <w:r w:rsidR="00037C53" w:rsidRPr="00861ED2">
        <w:rPr>
          <w:rFonts w:asciiTheme="majorHAnsi" w:hAnsiTheme="majorHAnsi" w:cstheme="majorHAnsi"/>
          <w:lang w:val="en-US"/>
        </w:rPr>
        <w:t xml:space="preserve">internal or external vendor </w:t>
      </w:r>
      <w:r w:rsidRPr="00861ED2">
        <w:rPr>
          <w:rFonts w:asciiTheme="majorHAnsi" w:hAnsiTheme="majorHAnsi" w:cstheme="majorHAnsi"/>
          <w:lang w:val="en-US"/>
        </w:rPr>
        <w:t>review team</w:t>
      </w:r>
      <w:r w:rsidR="004D21E3" w:rsidRPr="00861ED2">
        <w:rPr>
          <w:rFonts w:asciiTheme="majorHAnsi" w:hAnsiTheme="majorHAnsi" w:cstheme="majorHAnsi"/>
          <w:lang w:val="en-US"/>
        </w:rPr>
        <w:t>, as required.</w:t>
      </w:r>
    </w:p>
    <w:p w14:paraId="70997BAB" w14:textId="73933080" w:rsidR="000A04CE" w:rsidRPr="00861ED2" w:rsidRDefault="00EC0DEB" w:rsidP="00BE68AB">
      <w:pPr>
        <w:pStyle w:val="BodyText"/>
        <w:numPr>
          <w:ilvl w:val="0"/>
          <w:numId w:val="14"/>
        </w:numPr>
        <w:spacing w:before="120" w:after="0"/>
        <w:ind w:left="714" w:hanging="357"/>
        <w:rPr>
          <w:rFonts w:asciiTheme="majorHAnsi" w:hAnsiTheme="majorHAnsi" w:cstheme="majorHAnsi"/>
          <w:lang w:val="en-US"/>
        </w:rPr>
      </w:pPr>
      <w:r w:rsidRPr="00861ED2">
        <w:rPr>
          <w:rFonts w:asciiTheme="majorHAnsi" w:hAnsiTheme="majorHAnsi" w:cstheme="majorHAnsi"/>
          <w:lang w:val="en-US"/>
        </w:rPr>
        <w:t>Prepare a review protocol</w:t>
      </w:r>
      <w:r w:rsidR="000A04CE" w:rsidRPr="00861ED2">
        <w:rPr>
          <w:rFonts w:asciiTheme="majorHAnsi" w:hAnsiTheme="majorHAnsi" w:cstheme="majorHAnsi"/>
          <w:lang w:val="en-US"/>
        </w:rPr>
        <w:t>. See D</w:t>
      </w:r>
      <w:r w:rsidR="000A04CE" w:rsidRPr="00861ED2">
        <w:rPr>
          <w:rFonts w:asciiTheme="majorHAnsi" w:hAnsiTheme="majorHAnsi" w:cstheme="majorHAnsi"/>
        </w:rPr>
        <w:t xml:space="preserve">EED </w:t>
      </w:r>
      <w:r w:rsidR="000A04CE" w:rsidRPr="00861ED2">
        <w:rPr>
          <w:rFonts w:asciiTheme="majorHAnsi" w:hAnsiTheme="majorHAnsi" w:cstheme="majorHAnsi"/>
          <w:lang w:val="en-US"/>
        </w:rPr>
        <w:t>“</w:t>
      </w:r>
      <w:hyperlink r:id="rId18" w:history="1">
        <w:r w:rsidR="000A04CE" w:rsidRPr="00861ED2">
          <w:rPr>
            <w:rStyle w:val="Hyperlink"/>
            <w:rFonts w:asciiTheme="majorHAnsi" w:hAnsiTheme="majorHAnsi" w:cstheme="majorHAnsi"/>
            <w:lang w:val="en-US"/>
          </w:rPr>
          <w:t>Review Protocol Template v 1.0</w:t>
        </w:r>
      </w:hyperlink>
      <w:r w:rsidR="000A04CE" w:rsidRPr="00861ED2">
        <w:rPr>
          <w:rFonts w:asciiTheme="majorHAnsi" w:hAnsiTheme="majorHAnsi" w:cstheme="majorHAnsi"/>
          <w:lang w:val="en-US"/>
        </w:rPr>
        <w:t>”.</w:t>
      </w:r>
    </w:p>
    <w:p w14:paraId="31858B40" w14:textId="5C393782" w:rsidR="0020788F" w:rsidRPr="00861ED2" w:rsidRDefault="00EC0DEB" w:rsidP="00BE68AB">
      <w:pPr>
        <w:pStyle w:val="BodyText"/>
        <w:numPr>
          <w:ilvl w:val="0"/>
          <w:numId w:val="14"/>
        </w:numPr>
        <w:spacing w:before="120" w:after="0"/>
        <w:ind w:left="714" w:hanging="357"/>
        <w:rPr>
          <w:rFonts w:asciiTheme="majorHAnsi" w:hAnsiTheme="majorHAnsi" w:cstheme="majorHAnsi"/>
          <w:lang w:val="en-US"/>
        </w:rPr>
      </w:pPr>
      <w:r w:rsidRPr="00861ED2">
        <w:rPr>
          <w:rFonts w:asciiTheme="majorHAnsi" w:hAnsiTheme="majorHAnsi" w:cstheme="majorHAnsi"/>
          <w:lang w:val="en-US"/>
        </w:rPr>
        <w:t>Code documents for relevance, privilege, confidentiality, issues, importance</w:t>
      </w:r>
      <w:r w:rsidR="00324610">
        <w:rPr>
          <w:rFonts w:asciiTheme="majorHAnsi" w:hAnsiTheme="majorHAnsi" w:cstheme="majorHAnsi"/>
          <w:lang w:val="en-US"/>
        </w:rPr>
        <w:t>, or other elements as needed.</w:t>
      </w:r>
    </w:p>
    <w:p w14:paraId="6B3BD6FC" w14:textId="77777777" w:rsidR="00F50C2A" w:rsidRPr="00861ED2" w:rsidRDefault="00F50C2A" w:rsidP="00BE68AB">
      <w:pPr>
        <w:pStyle w:val="BodyText"/>
        <w:numPr>
          <w:ilvl w:val="0"/>
          <w:numId w:val="14"/>
        </w:numPr>
        <w:spacing w:before="120" w:after="120"/>
        <w:ind w:left="714" w:hanging="357"/>
        <w:rPr>
          <w:rFonts w:asciiTheme="majorHAnsi" w:hAnsiTheme="majorHAnsi" w:cstheme="majorHAnsi"/>
          <w:lang w:val="en-US"/>
        </w:rPr>
      </w:pPr>
      <w:r w:rsidRPr="00861ED2">
        <w:rPr>
          <w:rFonts w:asciiTheme="majorHAnsi" w:hAnsiTheme="majorHAnsi" w:cstheme="majorHAnsi"/>
          <w:lang w:val="en-US"/>
        </w:rPr>
        <w:t>Perform</w:t>
      </w:r>
      <w:r w:rsidR="00DB7BD9" w:rsidRPr="00861ED2">
        <w:rPr>
          <w:rFonts w:asciiTheme="majorHAnsi" w:hAnsiTheme="majorHAnsi" w:cstheme="majorHAnsi"/>
          <w:lang w:val="en-US"/>
        </w:rPr>
        <w:t xml:space="preserve"> quality control review of the </w:t>
      </w:r>
      <w:r w:rsidR="00EE0B35" w:rsidRPr="00861ED2">
        <w:rPr>
          <w:rFonts w:asciiTheme="majorHAnsi" w:hAnsiTheme="majorHAnsi" w:cstheme="majorHAnsi"/>
          <w:lang w:val="en-US"/>
        </w:rPr>
        <w:t xml:space="preserve">coded or categorized documents and remediate identified </w:t>
      </w:r>
      <w:r w:rsidR="00D25CC9" w:rsidRPr="00861ED2">
        <w:rPr>
          <w:rFonts w:asciiTheme="majorHAnsi" w:hAnsiTheme="majorHAnsi" w:cstheme="majorHAnsi"/>
          <w:lang w:val="en-US"/>
        </w:rPr>
        <w:t>deficiencies</w:t>
      </w:r>
      <w:r w:rsidR="00EE0B35" w:rsidRPr="00861ED2">
        <w:rPr>
          <w:rFonts w:asciiTheme="majorHAnsi" w:hAnsiTheme="majorHAnsi" w:cstheme="majorHAnsi"/>
          <w:lang w:val="en-US"/>
        </w:rPr>
        <w:t>.</w:t>
      </w:r>
    </w:p>
    <w:p w14:paraId="459FB5C3" w14:textId="674B5B3A" w:rsidR="00536574" w:rsidRPr="00861ED2" w:rsidRDefault="00536574" w:rsidP="00BE68AB">
      <w:pPr>
        <w:pStyle w:val="BodyText"/>
        <w:numPr>
          <w:ilvl w:val="0"/>
          <w:numId w:val="14"/>
        </w:numPr>
        <w:spacing w:before="120" w:after="120"/>
        <w:ind w:left="714" w:hanging="357"/>
        <w:rPr>
          <w:rFonts w:asciiTheme="majorHAnsi" w:hAnsiTheme="majorHAnsi" w:cstheme="majorHAnsi"/>
          <w:lang w:val="en-US"/>
        </w:rPr>
      </w:pPr>
      <w:r w:rsidRPr="00861ED2">
        <w:rPr>
          <w:rFonts w:asciiTheme="majorHAnsi" w:hAnsiTheme="majorHAnsi" w:cstheme="majorHAnsi"/>
          <w:lang w:val="en-US"/>
        </w:rPr>
        <w:t>Perform</w:t>
      </w:r>
      <w:r w:rsidR="00EC0DEB" w:rsidRPr="00861ED2">
        <w:rPr>
          <w:rFonts w:asciiTheme="majorHAnsi" w:hAnsiTheme="majorHAnsi" w:cstheme="majorHAnsi"/>
          <w:lang w:val="en-US"/>
        </w:rPr>
        <w:t xml:space="preserve"> statistical validation</w:t>
      </w:r>
      <w:r w:rsidRPr="00861ED2">
        <w:rPr>
          <w:rFonts w:asciiTheme="majorHAnsi" w:hAnsiTheme="majorHAnsi" w:cstheme="majorHAnsi"/>
          <w:lang w:val="en-US"/>
        </w:rPr>
        <w:t xml:space="preserve"> of </w:t>
      </w:r>
      <w:r w:rsidR="00241865" w:rsidRPr="00861ED2">
        <w:rPr>
          <w:rFonts w:asciiTheme="majorHAnsi" w:hAnsiTheme="majorHAnsi" w:cstheme="majorHAnsi"/>
          <w:lang w:val="en-US"/>
        </w:rPr>
        <w:t>Technology Assisted Review processes, if used.</w:t>
      </w:r>
    </w:p>
    <w:p w14:paraId="5697F0A6" w14:textId="39010D21" w:rsidR="00057C4C" w:rsidRPr="00861ED2" w:rsidRDefault="00EC0DEB" w:rsidP="00BE68AB">
      <w:pPr>
        <w:pStyle w:val="BodyText"/>
        <w:numPr>
          <w:ilvl w:val="0"/>
          <w:numId w:val="14"/>
        </w:numPr>
        <w:spacing w:before="120" w:after="120"/>
        <w:ind w:left="714" w:hanging="357"/>
        <w:rPr>
          <w:rFonts w:asciiTheme="majorHAnsi" w:hAnsiTheme="majorHAnsi" w:cstheme="majorHAnsi"/>
          <w:lang w:val="en-US"/>
        </w:rPr>
      </w:pPr>
      <w:r w:rsidRPr="00861ED2">
        <w:rPr>
          <w:rFonts w:asciiTheme="majorHAnsi" w:hAnsiTheme="majorHAnsi" w:cstheme="majorHAnsi"/>
          <w:lang w:val="en-US"/>
        </w:rPr>
        <w:t xml:space="preserve">Redact </w:t>
      </w:r>
      <w:r w:rsidR="0020788F" w:rsidRPr="00861ED2">
        <w:rPr>
          <w:rFonts w:asciiTheme="majorHAnsi" w:hAnsiTheme="majorHAnsi" w:cstheme="majorHAnsi"/>
          <w:lang w:val="en-US"/>
        </w:rPr>
        <w:t>privileged or confidential text with clear markings.</w:t>
      </w:r>
    </w:p>
    <w:tbl>
      <w:tblPr>
        <w:tblW w:w="10800" w:type="dxa"/>
        <w:tblLook w:val="01E0" w:firstRow="1" w:lastRow="1" w:firstColumn="1" w:lastColumn="1" w:noHBand="0" w:noVBand="0"/>
      </w:tblPr>
      <w:tblGrid>
        <w:gridCol w:w="482"/>
        <w:gridCol w:w="5902"/>
        <w:gridCol w:w="4416"/>
      </w:tblGrid>
      <w:tr w:rsidR="00CB4DAA" w:rsidRPr="00861ED2" w14:paraId="496A649C" w14:textId="77777777" w:rsidTr="0089082E">
        <w:tc>
          <w:tcPr>
            <w:tcW w:w="482" w:type="dxa"/>
            <w:shd w:val="clear" w:color="auto" w:fill="A6A6A6"/>
          </w:tcPr>
          <w:p w14:paraId="68807DCD" w14:textId="77777777" w:rsidR="00081145" w:rsidRPr="00861ED2" w:rsidRDefault="00081145" w:rsidP="003A4C4F">
            <w:pPr>
              <w:pStyle w:val="BodyText"/>
              <w:spacing w:before="240"/>
              <w:rPr>
                <w:rFonts w:asciiTheme="majorHAnsi" w:hAnsiTheme="majorHAnsi" w:cstheme="majorHAnsi"/>
                <w:b/>
                <w:sz w:val="28"/>
                <w:szCs w:val="28"/>
              </w:rPr>
            </w:pPr>
            <w:r w:rsidRPr="00861ED2">
              <w:rPr>
                <w:rFonts w:asciiTheme="majorHAnsi" w:hAnsiTheme="majorHAnsi" w:cstheme="majorHAnsi"/>
                <w:b/>
                <w:sz w:val="28"/>
                <w:szCs w:val="28"/>
              </w:rPr>
              <w:t>V.</w:t>
            </w:r>
          </w:p>
        </w:tc>
        <w:tc>
          <w:tcPr>
            <w:tcW w:w="5902" w:type="dxa"/>
            <w:shd w:val="clear" w:color="auto" w:fill="A6A6A6"/>
          </w:tcPr>
          <w:p w14:paraId="24671D1B" w14:textId="77777777" w:rsidR="00081145" w:rsidRPr="00861ED2" w:rsidRDefault="00081145" w:rsidP="003A4C4F">
            <w:pPr>
              <w:pStyle w:val="BodyText"/>
              <w:spacing w:before="240"/>
              <w:rPr>
                <w:rFonts w:asciiTheme="majorHAnsi" w:hAnsiTheme="majorHAnsi" w:cstheme="majorHAnsi"/>
                <w:b/>
                <w:sz w:val="28"/>
                <w:szCs w:val="28"/>
              </w:rPr>
            </w:pPr>
            <w:r w:rsidRPr="00861ED2">
              <w:rPr>
                <w:rFonts w:asciiTheme="majorHAnsi" w:hAnsiTheme="majorHAnsi" w:cstheme="majorHAnsi"/>
                <w:b/>
                <w:sz w:val="28"/>
                <w:szCs w:val="28"/>
              </w:rPr>
              <w:t>DISCLOSING AND PRODUCING</w:t>
            </w:r>
          </w:p>
        </w:tc>
        <w:tc>
          <w:tcPr>
            <w:tcW w:w="4416" w:type="dxa"/>
            <w:shd w:val="clear" w:color="auto" w:fill="A6A6A6"/>
          </w:tcPr>
          <w:p w14:paraId="22D46369" w14:textId="77777777" w:rsidR="00081145" w:rsidRPr="00861ED2" w:rsidRDefault="00081145" w:rsidP="003A4C4F">
            <w:pPr>
              <w:pStyle w:val="BodyText"/>
              <w:spacing w:before="240"/>
              <w:rPr>
                <w:rFonts w:asciiTheme="majorHAnsi" w:hAnsiTheme="majorHAnsi" w:cstheme="majorHAnsi"/>
                <w:b/>
                <w:sz w:val="28"/>
                <w:szCs w:val="28"/>
              </w:rPr>
            </w:pPr>
          </w:p>
        </w:tc>
      </w:tr>
    </w:tbl>
    <w:p w14:paraId="4500D430" w14:textId="47F1D735" w:rsidR="005D3D85" w:rsidRPr="00861ED2" w:rsidRDefault="00EC0DEB" w:rsidP="00BE68AB">
      <w:pPr>
        <w:pStyle w:val="BodyText"/>
        <w:numPr>
          <w:ilvl w:val="0"/>
          <w:numId w:val="14"/>
        </w:numPr>
        <w:spacing w:before="120" w:after="0"/>
        <w:ind w:left="714" w:hanging="357"/>
        <w:rPr>
          <w:rFonts w:asciiTheme="majorHAnsi" w:hAnsiTheme="majorHAnsi" w:cstheme="majorHAnsi"/>
          <w:lang w:val="en-US"/>
        </w:rPr>
      </w:pPr>
      <w:r w:rsidRPr="00861ED2">
        <w:rPr>
          <w:rFonts w:asciiTheme="majorHAnsi" w:hAnsiTheme="majorHAnsi" w:cstheme="majorHAnsi"/>
          <w:lang w:val="en-US"/>
        </w:rPr>
        <w:t>Determine disclosure and production requirements</w:t>
      </w:r>
      <w:r w:rsidR="00324610">
        <w:rPr>
          <w:rFonts w:asciiTheme="majorHAnsi" w:hAnsiTheme="majorHAnsi" w:cstheme="majorHAnsi"/>
          <w:lang w:val="en-US"/>
        </w:rPr>
        <w:t xml:space="preserve"> based on any applicable rules or agreements</w:t>
      </w:r>
      <w:r w:rsidRPr="00861ED2">
        <w:rPr>
          <w:rFonts w:asciiTheme="majorHAnsi" w:hAnsiTheme="majorHAnsi" w:cstheme="majorHAnsi"/>
          <w:lang w:val="en-US"/>
        </w:rPr>
        <w:t xml:space="preserve">. </w:t>
      </w:r>
    </w:p>
    <w:p w14:paraId="76426757" w14:textId="77777777" w:rsidR="005D3D85" w:rsidRPr="00861ED2" w:rsidRDefault="00EC0DEB" w:rsidP="00BE68AB">
      <w:pPr>
        <w:pStyle w:val="BodyText"/>
        <w:numPr>
          <w:ilvl w:val="0"/>
          <w:numId w:val="14"/>
        </w:numPr>
        <w:spacing w:before="120" w:after="0"/>
        <w:ind w:left="714" w:hanging="357"/>
        <w:rPr>
          <w:rFonts w:asciiTheme="majorHAnsi" w:hAnsiTheme="majorHAnsi" w:cstheme="majorHAnsi"/>
          <w:lang w:val="en-US"/>
        </w:rPr>
      </w:pPr>
      <w:r w:rsidRPr="00861ED2">
        <w:rPr>
          <w:rFonts w:asciiTheme="majorHAnsi" w:hAnsiTheme="majorHAnsi" w:cstheme="majorHAnsi"/>
          <w:lang w:val="en-US"/>
        </w:rPr>
        <w:t xml:space="preserve">Remind clients of ongoing </w:t>
      </w:r>
      <w:r w:rsidR="005D3D85" w:rsidRPr="00861ED2">
        <w:rPr>
          <w:rFonts w:asciiTheme="majorHAnsi" w:hAnsiTheme="majorHAnsi" w:cstheme="majorHAnsi"/>
          <w:lang w:val="en-US"/>
        </w:rPr>
        <w:t xml:space="preserve">preservation, disclosure, and production </w:t>
      </w:r>
      <w:r w:rsidRPr="00861ED2">
        <w:rPr>
          <w:rFonts w:asciiTheme="majorHAnsi" w:hAnsiTheme="majorHAnsi" w:cstheme="majorHAnsi"/>
          <w:lang w:val="en-US"/>
        </w:rPr>
        <w:t>obligations</w:t>
      </w:r>
      <w:r w:rsidR="005D3D85" w:rsidRPr="00861ED2">
        <w:rPr>
          <w:rFonts w:asciiTheme="majorHAnsi" w:hAnsiTheme="majorHAnsi" w:cstheme="majorHAnsi"/>
          <w:lang w:val="en-US"/>
        </w:rPr>
        <w:t xml:space="preserve"> that arising after initial disclosure</w:t>
      </w:r>
      <w:r w:rsidRPr="00861ED2">
        <w:rPr>
          <w:rFonts w:asciiTheme="majorHAnsi" w:hAnsiTheme="majorHAnsi" w:cstheme="majorHAnsi"/>
          <w:lang w:val="en-US"/>
        </w:rPr>
        <w:t xml:space="preserve">. </w:t>
      </w:r>
    </w:p>
    <w:p w14:paraId="35DCCE29" w14:textId="22E99B4C" w:rsidR="00E1708A" w:rsidRPr="00861ED2" w:rsidRDefault="00E1708A" w:rsidP="00BE68AB">
      <w:pPr>
        <w:pStyle w:val="BodyText"/>
        <w:numPr>
          <w:ilvl w:val="0"/>
          <w:numId w:val="14"/>
        </w:numPr>
        <w:spacing w:before="120" w:after="120"/>
        <w:ind w:left="714" w:hanging="357"/>
        <w:rPr>
          <w:rFonts w:asciiTheme="majorHAnsi" w:hAnsiTheme="majorHAnsi" w:cstheme="majorHAnsi"/>
          <w:lang w:val="en-US"/>
        </w:rPr>
      </w:pPr>
      <w:r w:rsidRPr="00861ED2">
        <w:rPr>
          <w:rFonts w:asciiTheme="majorHAnsi" w:hAnsiTheme="majorHAnsi" w:cstheme="majorHAnsi"/>
          <w:lang w:val="en-US"/>
        </w:rPr>
        <w:t>Advise the client of their deemed-undertaking obligation to maintain the confidentiality of documents received from opposing parties.</w:t>
      </w:r>
    </w:p>
    <w:tbl>
      <w:tblPr>
        <w:tblW w:w="10800" w:type="dxa"/>
        <w:tblLook w:val="01E0" w:firstRow="1" w:lastRow="1" w:firstColumn="1" w:lastColumn="1" w:noHBand="0" w:noVBand="0"/>
      </w:tblPr>
      <w:tblGrid>
        <w:gridCol w:w="482"/>
        <w:gridCol w:w="5902"/>
        <w:gridCol w:w="4416"/>
      </w:tblGrid>
      <w:tr w:rsidR="00E1708A" w:rsidRPr="00861ED2" w14:paraId="449D6240" w14:textId="77777777" w:rsidTr="0089082E">
        <w:tc>
          <w:tcPr>
            <w:tcW w:w="482" w:type="dxa"/>
            <w:shd w:val="pct12" w:color="C0C0C0" w:fill="C0C0C0"/>
          </w:tcPr>
          <w:p w14:paraId="663FA0AF" w14:textId="77777777" w:rsidR="00E17982" w:rsidRPr="00861ED2" w:rsidRDefault="00E17982" w:rsidP="003A4C4F">
            <w:pPr>
              <w:pStyle w:val="BodyText"/>
              <w:spacing w:before="240"/>
              <w:rPr>
                <w:rFonts w:asciiTheme="majorHAnsi" w:hAnsiTheme="majorHAnsi" w:cstheme="majorHAnsi"/>
                <w:b/>
                <w:u w:val="single"/>
              </w:rPr>
            </w:pPr>
            <w:r w:rsidRPr="00861ED2">
              <w:rPr>
                <w:rFonts w:asciiTheme="majorHAnsi" w:hAnsiTheme="majorHAnsi" w:cstheme="majorHAnsi"/>
                <w:b/>
                <w:u w:val="single"/>
              </w:rPr>
              <w:t>A.</w:t>
            </w:r>
          </w:p>
        </w:tc>
        <w:tc>
          <w:tcPr>
            <w:tcW w:w="5902" w:type="dxa"/>
            <w:shd w:val="pct12" w:color="C0C0C0" w:fill="C0C0C0"/>
          </w:tcPr>
          <w:p w14:paraId="32045668" w14:textId="77777777" w:rsidR="00E17982" w:rsidRPr="00861ED2" w:rsidRDefault="00E17982" w:rsidP="003A4C4F">
            <w:pPr>
              <w:pStyle w:val="BodyText"/>
              <w:spacing w:before="240"/>
              <w:rPr>
                <w:rFonts w:asciiTheme="majorHAnsi" w:hAnsiTheme="majorHAnsi" w:cstheme="majorHAnsi"/>
                <w:b/>
                <w:u w:val="single"/>
              </w:rPr>
            </w:pPr>
            <w:r w:rsidRPr="00861ED2">
              <w:rPr>
                <w:rFonts w:asciiTheme="majorHAnsi" w:hAnsiTheme="majorHAnsi" w:cstheme="majorHAnsi"/>
                <w:b/>
                <w:u w:val="single"/>
              </w:rPr>
              <w:t>DISCLOSURE</w:t>
            </w:r>
          </w:p>
        </w:tc>
        <w:tc>
          <w:tcPr>
            <w:tcW w:w="4416" w:type="dxa"/>
            <w:shd w:val="pct12" w:color="C0C0C0" w:fill="C0C0C0"/>
          </w:tcPr>
          <w:p w14:paraId="6B739EC8" w14:textId="77777777" w:rsidR="00E17982" w:rsidRPr="00861ED2" w:rsidRDefault="00E17982" w:rsidP="003A4C4F">
            <w:pPr>
              <w:pStyle w:val="BodyText"/>
              <w:spacing w:before="240"/>
              <w:rPr>
                <w:rFonts w:asciiTheme="majorHAnsi" w:hAnsiTheme="majorHAnsi" w:cstheme="majorHAnsi"/>
                <w:b/>
                <w:u w:val="single"/>
              </w:rPr>
            </w:pPr>
          </w:p>
        </w:tc>
      </w:tr>
    </w:tbl>
    <w:p w14:paraId="444A0091" w14:textId="08FED0D8" w:rsidR="00B827CD" w:rsidRPr="00861ED2" w:rsidRDefault="00EC0DEB" w:rsidP="003A4C4F">
      <w:pPr>
        <w:pStyle w:val="BodyText"/>
        <w:numPr>
          <w:ilvl w:val="0"/>
          <w:numId w:val="14"/>
        </w:numPr>
        <w:spacing w:before="120" w:after="0"/>
        <w:ind w:left="714" w:hanging="357"/>
        <w:rPr>
          <w:rFonts w:asciiTheme="majorHAnsi" w:hAnsiTheme="majorHAnsi" w:cstheme="majorHAnsi"/>
          <w:lang w:val="en-US"/>
        </w:rPr>
      </w:pPr>
      <w:r w:rsidRPr="00861ED2">
        <w:rPr>
          <w:rFonts w:asciiTheme="majorHAnsi" w:hAnsiTheme="majorHAnsi" w:cstheme="majorHAnsi"/>
          <w:lang w:val="en-US"/>
        </w:rPr>
        <w:t xml:space="preserve">Verify disclosure </w:t>
      </w:r>
      <w:r w:rsidR="00325ACD" w:rsidRPr="00861ED2">
        <w:rPr>
          <w:rFonts w:asciiTheme="majorHAnsi" w:hAnsiTheme="majorHAnsi" w:cstheme="majorHAnsi"/>
          <w:lang w:val="en-US"/>
        </w:rPr>
        <w:t>requirements</w:t>
      </w:r>
      <w:r w:rsidR="006E3498" w:rsidRPr="00861ED2">
        <w:rPr>
          <w:rFonts w:asciiTheme="majorHAnsi" w:hAnsiTheme="majorHAnsi" w:cstheme="majorHAnsi"/>
          <w:lang w:val="en-US"/>
        </w:rPr>
        <w:t xml:space="preserve"> (e.g. an index of documents, accompanied by an affidavit or oath of accuracy or completeness</w:t>
      </w:r>
      <w:r w:rsidR="00220EFF" w:rsidRPr="00861ED2">
        <w:rPr>
          <w:rFonts w:asciiTheme="majorHAnsi" w:hAnsiTheme="majorHAnsi" w:cstheme="majorHAnsi"/>
          <w:lang w:val="en-US"/>
        </w:rPr>
        <w:t>, or otherwise as required)</w:t>
      </w:r>
    </w:p>
    <w:p w14:paraId="1D98D9C5" w14:textId="473F65FF" w:rsidR="009A535F" w:rsidRPr="00861ED2" w:rsidRDefault="003A0C2D" w:rsidP="003A4C4F">
      <w:pPr>
        <w:pStyle w:val="BodyText"/>
        <w:numPr>
          <w:ilvl w:val="0"/>
          <w:numId w:val="14"/>
        </w:numPr>
        <w:spacing w:before="120" w:after="0"/>
        <w:ind w:left="714" w:hanging="357"/>
        <w:rPr>
          <w:rFonts w:asciiTheme="majorHAnsi" w:hAnsiTheme="majorHAnsi" w:cstheme="majorHAnsi"/>
          <w:lang w:val="en-US"/>
        </w:rPr>
      </w:pPr>
      <w:r w:rsidRPr="00861ED2">
        <w:rPr>
          <w:rFonts w:asciiTheme="majorHAnsi" w:hAnsiTheme="majorHAnsi" w:cstheme="majorHAnsi"/>
          <w:lang w:val="en-US"/>
        </w:rPr>
        <w:t xml:space="preserve">For proceedings under the Ontario </w:t>
      </w:r>
      <w:r w:rsidRPr="00861ED2">
        <w:rPr>
          <w:rFonts w:asciiTheme="majorHAnsi" w:hAnsiTheme="majorHAnsi" w:cstheme="majorHAnsi"/>
          <w:i/>
          <w:iCs/>
          <w:lang w:val="en-US"/>
        </w:rPr>
        <w:t>Rules</w:t>
      </w:r>
      <w:r w:rsidR="0046775A" w:rsidRPr="00861ED2">
        <w:rPr>
          <w:rStyle w:val="FootnoteReference"/>
          <w:rFonts w:asciiTheme="majorHAnsi" w:hAnsiTheme="majorHAnsi" w:cstheme="majorHAnsi"/>
          <w:i/>
          <w:iCs/>
          <w:lang w:val="en-US"/>
        </w:rPr>
        <w:footnoteReference w:id="4"/>
      </w:r>
      <w:r w:rsidRPr="00861ED2">
        <w:rPr>
          <w:rFonts w:asciiTheme="majorHAnsi" w:hAnsiTheme="majorHAnsi" w:cstheme="majorHAnsi"/>
          <w:lang w:val="en-US"/>
        </w:rPr>
        <w:t>, c</w:t>
      </w:r>
      <w:r w:rsidR="006A26BD" w:rsidRPr="00861ED2">
        <w:rPr>
          <w:rFonts w:asciiTheme="majorHAnsi" w:hAnsiTheme="majorHAnsi" w:cstheme="majorHAnsi"/>
          <w:lang w:val="en-US"/>
        </w:rPr>
        <w:t xml:space="preserve">onsider </w:t>
      </w:r>
      <w:r w:rsidR="009A535F" w:rsidRPr="00861ED2">
        <w:rPr>
          <w:rFonts w:asciiTheme="majorHAnsi" w:hAnsiTheme="majorHAnsi" w:cstheme="majorHAnsi"/>
          <w:lang w:val="en-US"/>
        </w:rPr>
        <w:t xml:space="preserve">whether </w:t>
      </w:r>
      <w:r w:rsidR="00EC0DEB" w:rsidRPr="00861ED2">
        <w:rPr>
          <w:rFonts w:asciiTheme="majorHAnsi" w:hAnsiTheme="majorHAnsi" w:cstheme="majorHAnsi"/>
          <w:lang w:val="en-US"/>
        </w:rPr>
        <w:t>modifications to Form 30B</w:t>
      </w:r>
      <w:r w:rsidR="009A535F" w:rsidRPr="00861ED2">
        <w:rPr>
          <w:rFonts w:asciiTheme="majorHAnsi" w:hAnsiTheme="majorHAnsi" w:cstheme="majorHAnsi"/>
          <w:lang w:val="en-US"/>
        </w:rPr>
        <w:t xml:space="preserve"> (Affidavit of Documents for a Corporation or Partnership) are appropriate to reflect any limits of reasonableness and proportionality</w:t>
      </w:r>
      <w:r w:rsidR="00561129" w:rsidRPr="00861ED2">
        <w:rPr>
          <w:rFonts w:asciiTheme="majorHAnsi" w:hAnsiTheme="majorHAnsi" w:cstheme="majorHAnsi"/>
          <w:lang w:val="en-US"/>
        </w:rPr>
        <w:t xml:space="preserve"> </w:t>
      </w:r>
      <w:r w:rsidR="008132DC" w:rsidRPr="00861ED2">
        <w:rPr>
          <w:rFonts w:asciiTheme="majorHAnsi" w:hAnsiTheme="majorHAnsi" w:cstheme="majorHAnsi"/>
          <w:lang w:val="en-US"/>
        </w:rPr>
        <w:t xml:space="preserve">used to restrict the scope of </w:t>
      </w:r>
      <w:r w:rsidR="00ED108A" w:rsidRPr="00861ED2">
        <w:rPr>
          <w:rFonts w:asciiTheme="majorHAnsi" w:hAnsiTheme="majorHAnsi" w:cstheme="majorHAnsi"/>
          <w:lang w:val="en-US"/>
        </w:rPr>
        <w:t xml:space="preserve">the </w:t>
      </w:r>
      <w:r w:rsidR="00E402BE" w:rsidRPr="00861ED2">
        <w:rPr>
          <w:rFonts w:asciiTheme="majorHAnsi" w:hAnsiTheme="majorHAnsi" w:cstheme="majorHAnsi"/>
          <w:lang w:val="en-US"/>
        </w:rPr>
        <w:t>produc</w:t>
      </w:r>
      <w:r w:rsidR="008132DC" w:rsidRPr="00861ED2">
        <w:rPr>
          <w:rFonts w:asciiTheme="majorHAnsi" w:hAnsiTheme="majorHAnsi" w:cstheme="majorHAnsi"/>
          <w:lang w:val="en-US"/>
        </w:rPr>
        <w:t>tion. (See</w:t>
      </w:r>
      <w:r w:rsidR="00D81213" w:rsidRPr="00861ED2">
        <w:rPr>
          <w:rFonts w:asciiTheme="majorHAnsi" w:hAnsiTheme="majorHAnsi" w:cstheme="majorHAnsi"/>
          <w:lang w:val="en-US"/>
        </w:rPr>
        <w:t xml:space="preserve"> DEED</w:t>
      </w:r>
      <w:r w:rsidR="008132DC" w:rsidRPr="00861ED2">
        <w:rPr>
          <w:rFonts w:asciiTheme="majorHAnsi" w:hAnsiTheme="majorHAnsi" w:cstheme="majorHAnsi"/>
          <w:lang w:val="en-US"/>
        </w:rPr>
        <w:t xml:space="preserve"> </w:t>
      </w:r>
      <w:hyperlink r:id="rId19" w:history="1">
        <w:r w:rsidR="008132DC" w:rsidRPr="00861ED2">
          <w:rPr>
            <w:rStyle w:val="Hyperlink"/>
            <w:rFonts w:asciiTheme="majorHAnsi" w:hAnsiTheme="majorHAnsi" w:cstheme="majorHAnsi"/>
          </w:rPr>
          <w:t>Model-Document-12-Affidavit-of-Documents-2023.docx</w:t>
        </w:r>
      </w:hyperlink>
      <w:r w:rsidR="008132DC" w:rsidRPr="00861ED2">
        <w:rPr>
          <w:rFonts w:asciiTheme="majorHAnsi" w:hAnsiTheme="majorHAnsi" w:cstheme="majorHAnsi"/>
        </w:rPr>
        <w:t>)</w:t>
      </w:r>
    </w:p>
    <w:p w14:paraId="6C8E787E" w14:textId="68BF0BE2" w:rsidR="008224EB" w:rsidRPr="00861ED2" w:rsidRDefault="00EC0DEB" w:rsidP="00BE68AB">
      <w:pPr>
        <w:pStyle w:val="BodyText"/>
        <w:numPr>
          <w:ilvl w:val="0"/>
          <w:numId w:val="14"/>
        </w:numPr>
        <w:spacing w:before="120" w:after="120"/>
        <w:ind w:left="714" w:hanging="357"/>
        <w:rPr>
          <w:rFonts w:asciiTheme="majorHAnsi" w:hAnsiTheme="majorHAnsi" w:cstheme="majorHAnsi"/>
          <w:lang w:val="en-US"/>
        </w:rPr>
      </w:pPr>
      <w:r w:rsidRPr="00861ED2">
        <w:rPr>
          <w:rFonts w:asciiTheme="majorHAnsi" w:hAnsiTheme="majorHAnsi" w:cstheme="majorHAnsi"/>
          <w:lang w:val="en-US"/>
        </w:rPr>
        <w:t>Determine itemization</w:t>
      </w:r>
      <w:r w:rsidR="008132DC" w:rsidRPr="00861ED2">
        <w:rPr>
          <w:rFonts w:asciiTheme="majorHAnsi" w:hAnsiTheme="majorHAnsi" w:cstheme="majorHAnsi"/>
          <w:lang w:val="en-US"/>
        </w:rPr>
        <w:t>, detail,</w:t>
      </w:r>
      <w:r w:rsidRPr="00861ED2">
        <w:rPr>
          <w:rFonts w:asciiTheme="majorHAnsi" w:hAnsiTheme="majorHAnsi" w:cstheme="majorHAnsi"/>
          <w:lang w:val="en-US"/>
        </w:rPr>
        <w:t xml:space="preserve"> and organization of indices</w:t>
      </w:r>
      <w:r w:rsidR="003A0C2D" w:rsidRPr="00861ED2">
        <w:rPr>
          <w:rFonts w:asciiTheme="majorHAnsi" w:hAnsiTheme="majorHAnsi" w:cstheme="majorHAnsi"/>
          <w:lang w:val="en-US"/>
        </w:rPr>
        <w:t xml:space="preserve"> of </w:t>
      </w:r>
      <w:r w:rsidR="00791220" w:rsidRPr="00861ED2">
        <w:rPr>
          <w:rFonts w:asciiTheme="majorHAnsi" w:hAnsiTheme="majorHAnsi" w:cstheme="majorHAnsi"/>
          <w:lang w:val="en-US"/>
        </w:rPr>
        <w:t>records</w:t>
      </w:r>
      <w:r w:rsidR="003A0C2D" w:rsidRPr="00861ED2">
        <w:rPr>
          <w:rFonts w:asciiTheme="majorHAnsi" w:hAnsiTheme="majorHAnsi" w:cstheme="majorHAnsi"/>
          <w:lang w:val="en-US"/>
        </w:rPr>
        <w:t xml:space="preserve"> that will be included along with the production (such as </w:t>
      </w:r>
      <w:r w:rsidR="00BB787C" w:rsidRPr="00861ED2">
        <w:rPr>
          <w:rFonts w:asciiTheme="majorHAnsi" w:hAnsiTheme="majorHAnsi" w:cstheme="majorHAnsi"/>
          <w:lang w:val="en-US"/>
        </w:rPr>
        <w:t xml:space="preserve">Ontario’s </w:t>
      </w:r>
      <w:r w:rsidR="008132DC" w:rsidRPr="00861ED2">
        <w:rPr>
          <w:rFonts w:asciiTheme="majorHAnsi" w:hAnsiTheme="majorHAnsi" w:cstheme="majorHAnsi"/>
          <w:lang w:val="en-US"/>
        </w:rPr>
        <w:t>Schedule</w:t>
      </w:r>
      <w:r w:rsidR="00B818DF" w:rsidRPr="00861ED2">
        <w:rPr>
          <w:rFonts w:asciiTheme="majorHAnsi" w:hAnsiTheme="majorHAnsi" w:cstheme="majorHAnsi"/>
          <w:lang w:val="en-US"/>
        </w:rPr>
        <w:t>s</w:t>
      </w:r>
      <w:r w:rsidR="008132DC" w:rsidRPr="00861ED2">
        <w:rPr>
          <w:rFonts w:asciiTheme="majorHAnsi" w:hAnsiTheme="majorHAnsi" w:cstheme="majorHAnsi"/>
          <w:lang w:val="en-US"/>
        </w:rPr>
        <w:t xml:space="preserve"> A and B </w:t>
      </w:r>
      <w:r w:rsidR="003A0C2D" w:rsidRPr="00861ED2">
        <w:rPr>
          <w:rFonts w:asciiTheme="majorHAnsi" w:hAnsiTheme="majorHAnsi" w:cstheme="majorHAnsi"/>
          <w:lang w:val="en-US"/>
        </w:rPr>
        <w:t>to Form 30B)</w:t>
      </w:r>
      <w:r w:rsidR="004C2D63" w:rsidRPr="00861ED2">
        <w:rPr>
          <w:rFonts w:asciiTheme="majorHAnsi" w:hAnsiTheme="majorHAnsi" w:cstheme="majorHAnsi"/>
          <w:lang w:val="en-US"/>
        </w:rPr>
        <w:t>.</w:t>
      </w:r>
    </w:p>
    <w:p w14:paraId="35D19FF2" w14:textId="77777777" w:rsidR="00791220" w:rsidRPr="00861ED2" w:rsidRDefault="00C2182F" w:rsidP="00BE68AB">
      <w:pPr>
        <w:pStyle w:val="BodyText"/>
        <w:numPr>
          <w:ilvl w:val="0"/>
          <w:numId w:val="14"/>
        </w:numPr>
        <w:spacing w:before="120" w:after="120"/>
        <w:ind w:left="714" w:hanging="357"/>
        <w:rPr>
          <w:rFonts w:asciiTheme="majorHAnsi" w:hAnsiTheme="majorHAnsi" w:cstheme="majorHAnsi"/>
          <w:lang w:val="en-US"/>
        </w:rPr>
      </w:pPr>
      <w:r w:rsidRPr="00861ED2">
        <w:rPr>
          <w:rFonts w:asciiTheme="majorHAnsi" w:hAnsiTheme="majorHAnsi" w:cstheme="majorHAnsi"/>
          <w:lang w:val="en-US"/>
        </w:rPr>
        <w:t xml:space="preserve">Consider whether to </w:t>
      </w:r>
      <w:r w:rsidR="008132DC" w:rsidRPr="00861ED2">
        <w:rPr>
          <w:rFonts w:asciiTheme="majorHAnsi" w:hAnsiTheme="majorHAnsi" w:cstheme="majorHAnsi"/>
          <w:lang w:val="en-US"/>
        </w:rPr>
        <w:t xml:space="preserve">refer to the </w:t>
      </w:r>
      <w:r w:rsidRPr="00861ED2">
        <w:rPr>
          <w:rFonts w:asciiTheme="majorHAnsi" w:hAnsiTheme="majorHAnsi" w:cstheme="majorHAnsi"/>
          <w:lang w:val="en-US"/>
        </w:rPr>
        <w:t xml:space="preserve">production </w:t>
      </w:r>
      <w:r w:rsidR="008132DC" w:rsidRPr="00861ED2">
        <w:rPr>
          <w:rFonts w:asciiTheme="majorHAnsi" w:hAnsiTheme="majorHAnsi" w:cstheme="majorHAnsi"/>
          <w:lang w:val="en-US"/>
        </w:rPr>
        <w:t xml:space="preserve">load file in lieu of </w:t>
      </w:r>
      <w:r w:rsidR="003A0C2D" w:rsidRPr="00861ED2">
        <w:rPr>
          <w:rFonts w:asciiTheme="majorHAnsi" w:hAnsiTheme="majorHAnsi" w:cstheme="majorHAnsi"/>
          <w:lang w:val="en-US"/>
        </w:rPr>
        <w:t>a list of items to be produced</w:t>
      </w:r>
      <w:r w:rsidRPr="00861ED2">
        <w:rPr>
          <w:rFonts w:asciiTheme="majorHAnsi" w:hAnsiTheme="majorHAnsi" w:cstheme="majorHAnsi"/>
          <w:lang w:val="en-US"/>
        </w:rPr>
        <w:t>.</w:t>
      </w:r>
      <w:r w:rsidR="008132DC" w:rsidRPr="00861ED2">
        <w:rPr>
          <w:rFonts w:asciiTheme="majorHAnsi" w:hAnsiTheme="majorHAnsi" w:cstheme="majorHAnsi"/>
          <w:lang w:val="en-US"/>
        </w:rPr>
        <w:t xml:space="preserve"> </w:t>
      </w:r>
    </w:p>
    <w:p w14:paraId="60D34A7A" w14:textId="77777777" w:rsidR="00472237" w:rsidRPr="00861ED2" w:rsidRDefault="00791220" w:rsidP="00BE68AB">
      <w:pPr>
        <w:pStyle w:val="BodyText"/>
        <w:numPr>
          <w:ilvl w:val="0"/>
          <w:numId w:val="14"/>
        </w:numPr>
        <w:spacing w:before="120" w:after="120"/>
        <w:ind w:left="714" w:hanging="357"/>
        <w:rPr>
          <w:rFonts w:asciiTheme="majorHAnsi" w:hAnsiTheme="majorHAnsi" w:cstheme="majorHAnsi"/>
          <w:lang w:val="en-US"/>
        </w:rPr>
      </w:pPr>
      <w:r w:rsidRPr="00861ED2">
        <w:rPr>
          <w:rFonts w:asciiTheme="majorHAnsi" w:hAnsiTheme="majorHAnsi" w:cstheme="majorHAnsi"/>
          <w:lang w:val="en-US"/>
        </w:rPr>
        <w:t xml:space="preserve">Consider whether to use </w:t>
      </w:r>
      <w:r w:rsidR="00EC0DEB" w:rsidRPr="00861ED2">
        <w:rPr>
          <w:rFonts w:asciiTheme="majorHAnsi" w:hAnsiTheme="majorHAnsi" w:cstheme="majorHAnsi"/>
          <w:lang w:val="en-US"/>
        </w:rPr>
        <w:t xml:space="preserve">metadata </w:t>
      </w:r>
      <w:r w:rsidR="008132DC" w:rsidRPr="00861ED2">
        <w:rPr>
          <w:rFonts w:asciiTheme="majorHAnsi" w:hAnsiTheme="majorHAnsi" w:cstheme="majorHAnsi"/>
          <w:lang w:val="en-US"/>
        </w:rPr>
        <w:t xml:space="preserve">to generate </w:t>
      </w:r>
      <w:r w:rsidRPr="00861ED2">
        <w:rPr>
          <w:rFonts w:asciiTheme="majorHAnsi" w:hAnsiTheme="majorHAnsi" w:cstheme="majorHAnsi"/>
          <w:lang w:val="en-US"/>
        </w:rPr>
        <w:t>the</w:t>
      </w:r>
      <w:r w:rsidR="003A0C2D" w:rsidRPr="00861ED2">
        <w:rPr>
          <w:rFonts w:asciiTheme="majorHAnsi" w:hAnsiTheme="majorHAnsi" w:cstheme="majorHAnsi"/>
          <w:lang w:val="en-US"/>
        </w:rPr>
        <w:t xml:space="preserve"> list of </w:t>
      </w:r>
      <w:r w:rsidRPr="00861ED2">
        <w:rPr>
          <w:rFonts w:asciiTheme="majorHAnsi" w:hAnsiTheme="majorHAnsi" w:cstheme="majorHAnsi"/>
          <w:lang w:val="en-US"/>
        </w:rPr>
        <w:t>record</w:t>
      </w:r>
      <w:r w:rsidR="003A0C2D" w:rsidRPr="00861ED2">
        <w:rPr>
          <w:rFonts w:asciiTheme="majorHAnsi" w:hAnsiTheme="majorHAnsi" w:cstheme="majorHAnsi"/>
          <w:lang w:val="en-US"/>
        </w:rPr>
        <w:t>s produced</w:t>
      </w:r>
      <w:r w:rsidR="008132DC" w:rsidRPr="00861ED2">
        <w:rPr>
          <w:rFonts w:asciiTheme="majorHAnsi" w:hAnsiTheme="majorHAnsi" w:cstheme="majorHAnsi"/>
          <w:lang w:val="en-US"/>
        </w:rPr>
        <w:t xml:space="preserve"> (Filename/subjects/email sender or recipients)</w:t>
      </w:r>
      <w:r w:rsidRPr="00861ED2">
        <w:rPr>
          <w:rFonts w:asciiTheme="majorHAnsi" w:hAnsiTheme="majorHAnsi" w:cstheme="majorHAnsi"/>
          <w:lang w:val="en-US"/>
        </w:rPr>
        <w:t>, or in smaller cases to g</w:t>
      </w:r>
      <w:r w:rsidR="008132DC" w:rsidRPr="00861ED2">
        <w:rPr>
          <w:rFonts w:asciiTheme="majorHAnsi" w:hAnsiTheme="majorHAnsi" w:cstheme="majorHAnsi"/>
          <w:lang w:val="en-US"/>
        </w:rPr>
        <w:t xml:space="preserve">enerate custom </w:t>
      </w:r>
      <w:r w:rsidR="00EC0DEB" w:rsidRPr="00861ED2">
        <w:rPr>
          <w:rFonts w:asciiTheme="majorHAnsi" w:hAnsiTheme="majorHAnsi" w:cstheme="majorHAnsi"/>
          <w:lang w:val="en-US"/>
        </w:rPr>
        <w:t xml:space="preserve">descriptions </w:t>
      </w:r>
      <w:r w:rsidR="008132DC" w:rsidRPr="00861ED2">
        <w:rPr>
          <w:rFonts w:asciiTheme="majorHAnsi" w:hAnsiTheme="majorHAnsi" w:cstheme="majorHAnsi"/>
          <w:lang w:val="en-US"/>
        </w:rPr>
        <w:t xml:space="preserve">of each </w:t>
      </w:r>
      <w:r w:rsidRPr="00861ED2">
        <w:rPr>
          <w:rFonts w:asciiTheme="majorHAnsi" w:hAnsiTheme="majorHAnsi" w:cstheme="majorHAnsi"/>
          <w:lang w:val="en-US"/>
        </w:rPr>
        <w:t>record.</w:t>
      </w:r>
    </w:p>
    <w:p w14:paraId="670D5A3A" w14:textId="77777777" w:rsidR="004426F8" w:rsidRPr="00861ED2" w:rsidRDefault="00EC0DEB" w:rsidP="00BE68AB">
      <w:pPr>
        <w:pStyle w:val="BodyText"/>
        <w:numPr>
          <w:ilvl w:val="0"/>
          <w:numId w:val="14"/>
        </w:numPr>
        <w:spacing w:before="120" w:after="120"/>
        <w:ind w:left="714" w:hanging="357"/>
        <w:rPr>
          <w:rFonts w:asciiTheme="majorHAnsi" w:hAnsiTheme="majorHAnsi" w:cstheme="majorHAnsi"/>
          <w:lang w:val="en-US"/>
        </w:rPr>
      </w:pPr>
      <w:r w:rsidRPr="00861ED2">
        <w:rPr>
          <w:rFonts w:asciiTheme="majorHAnsi" w:hAnsiTheme="majorHAnsi" w:cstheme="majorHAnsi"/>
          <w:lang w:val="en-US"/>
        </w:rPr>
        <w:t xml:space="preserve">Identify documents by Bates or tab number. </w:t>
      </w:r>
    </w:p>
    <w:p w14:paraId="16EF8E23" w14:textId="1A1367F8" w:rsidR="00775A02" w:rsidRPr="00861ED2" w:rsidRDefault="004426F8" w:rsidP="00BE68AB">
      <w:pPr>
        <w:pStyle w:val="BodyText"/>
        <w:numPr>
          <w:ilvl w:val="0"/>
          <w:numId w:val="14"/>
        </w:numPr>
        <w:spacing w:before="120" w:after="120"/>
        <w:ind w:left="714" w:hanging="357"/>
        <w:rPr>
          <w:rFonts w:asciiTheme="majorHAnsi" w:hAnsiTheme="majorHAnsi" w:cstheme="majorHAnsi"/>
          <w:lang w:val="en-US"/>
        </w:rPr>
      </w:pPr>
      <w:r w:rsidRPr="00861ED2">
        <w:rPr>
          <w:rFonts w:asciiTheme="majorHAnsi" w:hAnsiTheme="majorHAnsi" w:cstheme="majorHAnsi"/>
          <w:lang w:val="en-US"/>
        </w:rPr>
        <w:t xml:space="preserve">Confirm level of detail, if any, required </w:t>
      </w:r>
      <w:r w:rsidR="00324610">
        <w:rPr>
          <w:rFonts w:asciiTheme="majorHAnsi" w:hAnsiTheme="majorHAnsi" w:cstheme="majorHAnsi"/>
          <w:lang w:val="en-US"/>
        </w:rPr>
        <w:t>to identify</w:t>
      </w:r>
      <w:r w:rsidR="00324610" w:rsidRPr="00861ED2">
        <w:rPr>
          <w:rFonts w:asciiTheme="majorHAnsi" w:hAnsiTheme="majorHAnsi" w:cstheme="majorHAnsi"/>
          <w:lang w:val="en-US"/>
        </w:rPr>
        <w:t xml:space="preserve"> </w:t>
      </w:r>
      <w:r w:rsidRPr="00861ED2">
        <w:rPr>
          <w:rFonts w:asciiTheme="majorHAnsi" w:hAnsiTheme="majorHAnsi" w:cstheme="majorHAnsi"/>
          <w:lang w:val="en-US"/>
        </w:rPr>
        <w:t>documents withheld on the basis of privilege.</w:t>
      </w:r>
    </w:p>
    <w:tbl>
      <w:tblPr>
        <w:tblW w:w="10800" w:type="dxa"/>
        <w:tblLook w:val="01E0" w:firstRow="1" w:lastRow="1" w:firstColumn="1" w:lastColumn="1" w:noHBand="0" w:noVBand="0"/>
      </w:tblPr>
      <w:tblGrid>
        <w:gridCol w:w="482"/>
        <w:gridCol w:w="5902"/>
        <w:gridCol w:w="4416"/>
      </w:tblGrid>
      <w:tr w:rsidR="004426F8" w:rsidRPr="00861ED2" w14:paraId="21D1176E" w14:textId="77777777" w:rsidTr="0089082E">
        <w:tc>
          <w:tcPr>
            <w:tcW w:w="482" w:type="dxa"/>
            <w:shd w:val="pct12" w:color="C0C0C0" w:fill="C0C0C0"/>
          </w:tcPr>
          <w:p w14:paraId="717ED9CB" w14:textId="77777777" w:rsidR="008132DC" w:rsidRPr="00861ED2" w:rsidRDefault="008132DC" w:rsidP="003A4C4F">
            <w:pPr>
              <w:pStyle w:val="BodyText"/>
              <w:spacing w:before="240"/>
              <w:rPr>
                <w:rFonts w:asciiTheme="majorHAnsi" w:hAnsiTheme="majorHAnsi" w:cstheme="majorHAnsi"/>
                <w:b/>
                <w:u w:val="single"/>
              </w:rPr>
            </w:pPr>
            <w:r w:rsidRPr="00861ED2">
              <w:rPr>
                <w:rFonts w:asciiTheme="majorHAnsi" w:hAnsiTheme="majorHAnsi" w:cstheme="majorHAnsi"/>
                <w:b/>
                <w:u w:val="single"/>
              </w:rPr>
              <w:t>B.</w:t>
            </w:r>
          </w:p>
        </w:tc>
        <w:tc>
          <w:tcPr>
            <w:tcW w:w="5902" w:type="dxa"/>
            <w:shd w:val="pct12" w:color="C0C0C0" w:fill="C0C0C0"/>
          </w:tcPr>
          <w:p w14:paraId="2A763D6E" w14:textId="77777777" w:rsidR="008132DC" w:rsidRPr="00861ED2" w:rsidRDefault="008132DC" w:rsidP="003A4C4F">
            <w:pPr>
              <w:pStyle w:val="BodyText"/>
              <w:spacing w:before="240"/>
              <w:rPr>
                <w:rFonts w:asciiTheme="majorHAnsi" w:hAnsiTheme="majorHAnsi" w:cstheme="majorHAnsi"/>
                <w:b/>
                <w:u w:val="single"/>
              </w:rPr>
            </w:pPr>
            <w:r w:rsidRPr="00861ED2">
              <w:rPr>
                <w:rFonts w:asciiTheme="majorHAnsi" w:hAnsiTheme="majorHAnsi" w:cstheme="majorHAnsi"/>
                <w:b/>
                <w:u w:val="single"/>
              </w:rPr>
              <w:t>PRODUCTION</w:t>
            </w:r>
          </w:p>
        </w:tc>
        <w:tc>
          <w:tcPr>
            <w:tcW w:w="4416" w:type="dxa"/>
            <w:shd w:val="pct12" w:color="C0C0C0" w:fill="C0C0C0"/>
          </w:tcPr>
          <w:p w14:paraId="151F6208" w14:textId="77777777" w:rsidR="008132DC" w:rsidRPr="00861ED2" w:rsidRDefault="008132DC" w:rsidP="003A4C4F">
            <w:pPr>
              <w:pStyle w:val="BodyText"/>
              <w:spacing w:before="240"/>
              <w:rPr>
                <w:rFonts w:asciiTheme="majorHAnsi" w:hAnsiTheme="majorHAnsi" w:cstheme="majorHAnsi"/>
                <w:b/>
                <w:u w:val="single"/>
              </w:rPr>
            </w:pPr>
          </w:p>
        </w:tc>
      </w:tr>
    </w:tbl>
    <w:p w14:paraId="427F1C95" w14:textId="3F351E04" w:rsidR="00444BBF" w:rsidRPr="00861ED2" w:rsidRDefault="00444BBF" w:rsidP="00043D3F">
      <w:pPr>
        <w:pStyle w:val="BodyText"/>
        <w:numPr>
          <w:ilvl w:val="0"/>
          <w:numId w:val="22"/>
        </w:numPr>
        <w:spacing w:before="120" w:after="0"/>
        <w:rPr>
          <w:rFonts w:asciiTheme="majorHAnsi" w:hAnsiTheme="majorHAnsi" w:cstheme="majorHAnsi"/>
          <w:lang w:val="en-US"/>
        </w:rPr>
      </w:pPr>
      <w:r w:rsidRPr="00861ED2">
        <w:rPr>
          <w:rFonts w:asciiTheme="majorHAnsi" w:hAnsiTheme="majorHAnsi" w:cstheme="majorHAnsi"/>
        </w:rPr>
        <w:t>Consult the ACEDS/DEED “</w:t>
      </w:r>
      <w:hyperlink r:id="rId20" w:history="1">
        <w:r w:rsidRPr="00861ED2">
          <w:rPr>
            <w:rStyle w:val="Hyperlink"/>
            <w:rFonts w:asciiTheme="majorHAnsi" w:hAnsiTheme="majorHAnsi" w:cstheme="majorHAnsi"/>
            <w:lang w:val="en-US"/>
          </w:rPr>
          <w:t>Production of ESI Protocol</w:t>
        </w:r>
      </w:hyperlink>
      <w:r w:rsidRPr="00861ED2">
        <w:rPr>
          <w:rFonts w:asciiTheme="majorHAnsi" w:hAnsiTheme="majorHAnsi" w:cstheme="majorHAnsi"/>
          <w:lang w:val="en-US"/>
        </w:rPr>
        <w:t xml:space="preserve">”. </w:t>
      </w:r>
    </w:p>
    <w:p w14:paraId="637D84E9" w14:textId="594B7FD1" w:rsidR="00252AD1" w:rsidRPr="00861ED2" w:rsidRDefault="00252AD1" w:rsidP="00043D3F">
      <w:pPr>
        <w:pStyle w:val="BodyText"/>
        <w:numPr>
          <w:ilvl w:val="0"/>
          <w:numId w:val="14"/>
        </w:numPr>
        <w:spacing w:before="120" w:after="0"/>
        <w:ind w:left="714" w:hanging="357"/>
        <w:rPr>
          <w:rFonts w:asciiTheme="majorHAnsi" w:hAnsiTheme="majorHAnsi" w:cstheme="majorHAnsi"/>
        </w:rPr>
      </w:pPr>
      <w:r w:rsidRPr="00861ED2">
        <w:rPr>
          <w:rFonts w:asciiTheme="majorHAnsi" w:hAnsiTheme="majorHAnsi" w:cstheme="majorHAnsi"/>
        </w:rPr>
        <w:lastRenderedPageBreak/>
        <w:t>Confirm whether any agreement</w:t>
      </w:r>
      <w:r w:rsidR="00CA0D79" w:rsidRPr="00861ED2">
        <w:rPr>
          <w:rFonts w:asciiTheme="majorHAnsi" w:hAnsiTheme="majorHAnsi" w:cstheme="majorHAnsi"/>
        </w:rPr>
        <w:t>s with opposing parties, court orders, or Civil Rules or Practice Directions contain production requirements</w:t>
      </w:r>
      <w:r w:rsidR="00E03B57" w:rsidRPr="00861ED2">
        <w:rPr>
          <w:rFonts w:asciiTheme="majorHAnsi" w:hAnsiTheme="majorHAnsi" w:cstheme="majorHAnsi"/>
        </w:rPr>
        <w:t xml:space="preserve">, and consult with opposing parties to confirm process where no </w:t>
      </w:r>
      <w:r w:rsidR="002901FD">
        <w:rPr>
          <w:rFonts w:asciiTheme="majorHAnsi" w:hAnsiTheme="majorHAnsi" w:cstheme="majorHAnsi"/>
        </w:rPr>
        <w:t>guidance or agreement</w:t>
      </w:r>
      <w:r w:rsidR="002901FD" w:rsidRPr="00861ED2">
        <w:rPr>
          <w:rFonts w:asciiTheme="majorHAnsi" w:hAnsiTheme="majorHAnsi" w:cstheme="majorHAnsi"/>
        </w:rPr>
        <w:t xml:space="preserve"> </w:t>
      </w:r>
      <w:r w:rsidR="00E03B57" w:rsidRPr="00861ED2">
        <w:rPr>
          <w:rFonts w:asciiTheme="majorHAnsi" w:hAnsiTheme="majorHAnsi" w:cstheme="majorHAnsi"/>
        </w:rPr>
        <w:t>is in place.</w:t>
      </w:r>
    </w:p>
    <w:p w14:paraId="20E81DD3" w14:textId="0995EFB3" w:rsidR="00695F39" w:rsidRPr="00861ED2" w:rsidRDefault="00E03B57" w:rsidP="00043D3F">
      <w:pPr>
        <w:pStyle w:val="BodyText"/>
        <w:numPr>
          <w:ilvl w:val="0"/>
          <w:numId w:val="14"/>
        </w:numPr>
        <w:spacing w:before="120" w:after="0"/>
        <w:ind w:left="714" w:hanging="357"/>
        <w:rPr>
          <w:rFonts w:asciiTheme="majorHAnsi" w:hAnsiTheme="majorHAnsi" w:cstheme="majorHAnsi"/>
        </w:rPr>
      </w:pPr>
      <w:r w:rsidRPr="00861ED2">
        <w:rPr>
          <w:rFonts w:asciiTheme="majorHAnsi" w:hAnsiTheme="majorHAnsi" w:cstheme="majorHAnsi"/>
        </w:rPr>
        <w:t>C</w:t>
      </w:r>
      <w:r w:rsidR="004C46C1" w:rsidRPr="00861ED2">
        <w:rPr>
          <w:rFonts w:asciiTheme="majorHAnsi" w:hAnsiTheme="majorHAnsi" w:cstheme="majorHAnsi"/>
        </w:rPr>
        <w:t>o</w:t>
      </w:r>
      <w:r w:rsidR="00EC0DEB" w:rsidRPr="00861ED2">
        <w:rPr>
          <w:rFonts w:asciiTheme="majorHAnsi" w:hAnsiTheme="majorHAnsi" w:cstheme="majorHAnsi"/>
        </w:rPr>
        <w:t>nfirm production format</w:t>
      </w:r>
      <w:r w:rsidR="000441FA" w:rsidRPr="00861ED2">
        <w:rPr>
          <w:rFonts w:asciiTheme="majorHAnsi" w:hAnsiTheme="majorHAnsi" w:cstheme="majorHAnsi"/>
        </w:rPr>
        <w:t xml:space="preserve"> and requirements</w:t>
      </w:r>
      <w:r w:rsidR="00FB50FC" w:rsidRPr="00861ED2">
        <w:rPr>
          <w:rFonts w:asciiTheme="majorHAnsi" w:hAnsiTheme="majorHAnsi" w:cstheme="majorHAnsi"/>
        </w:rPr>
        <w:t>, including:</w:t>
      </w:r>
    </w:p>
    <w:p w14:paraId="6F1247D3" w14:textId="77777777" w:rsidR="008132DC" w:rsidRPr="00861ED2" w:rsidRDefault="008132DC" w:rsidP="003A4C4F">
      <w:pPr>
        <w:pStyle w:val="BodyText"/>
        <w:numPr>
          <w:ilvl w:val="1"/>
          <w:numId w:val="14"/>
        </w:numPr>
        <w:spacing w:before="120" w:after="0"/>
        <w:rPr>
          <w:rFonts w:asciiTheme="majorHAnsi" w:hAnsiTheme="majorHAnsi" w:cstheme="majorHAnsi"/>
          <w:lang w:val="en-US"/>
        </w:rPr>
      </w:pPr>
      <w:r w:rsidRPr="00861ED2">
        <w:rPr>
          <w:rFonts w:asciiTheme="majorHAnsi" w:hAnsiTheme="majorHAnsi" w:cstheme="majorHAnsi"/>
          <w:lang w:val="en-US"/>
        </w:rPr>
        <w:t>Inclusion of records in original electronic format;</w:t>
      </w:r>
    </w:p>
    <w:p w14:paraId="2B5A53AD" w14:textId="77777777" w:rsidR="008132DC" w:rsidRPr="00861ED2" w:rsidRDefault="008132DC" w:rsidP="003A4C4F">
      <w:pPr>
        <w:pStyle w:val="BodyText"/>
        <w:numPr>
          <w:ilvl w:val="1"/>
          <w:numId w:val="14"/>
        </w:numPr>
        <w:spacing w:before="120" w:after="0"/>
        <w:rPr>
          <w:rFonts w:asciiTheme="majorHAnsi" w:hAnsiTheme="majorHAnsi" w:cstheme="majorHAnsi"/>
          <w:lang w:val="en-US"/>
        </w:rPr>
      </w:pPr>
      <w:r w:rsidRPr="00861ED2">
        <w:rPr>
          <w:rFonts w:asciiTheme="majorHAnsi" w:hAnsiTheme="majorHAnsi" w:cstheme="majorHAnsi"/>
          <w:lang w:val="en-US"/>
        </w:rPr>
        <w:t>Image format (for e.g. PDF, TIFF) and resolution;</w:t>
      </w:r>
    </w:p>
    <w:p w14:paraId="25780299" w14:textId="77777777" w:rsidR="000441FA" w:rsidRPr="00861ED2" w:rsidRDefault="008132DC" w:rsidP="000441FA">
      <w:pPr>
        <w:pStyle w:val="BodyText"/>
        <w:numPr>
          <w:ilvl w:val="1"/>
          <w:numId w:val="14"/>
        </w:numPr>
        <w:spacing w:before="120" w:after="0"/>
        <w:rPr>
          <w:rFonts w:asciiTheme="majorHAnsi" w:hAnsiTheme="majorHAnsi" w:cstheme="majorHAnsi"/>
          <w:lang w:val="en-US"/>
        </w:rPr>
      </w:pPr>
      <w:r w:rsidRPr="00861ED2">
        <w:rPr>
          <w:rFonts w:asciiTheme="majorHAnsi" w:hAnsiTheme="majorHAnsi" w:cstheme="majorHAnsi"/>
          <w:lang w:val="en-US"/>
        </w:rPr>
        <w:t xml:space="preserve">Any OCR scans for paper documents; </w:t>
      </w:r>
    </w:p>
    <w:p w14:paraId="2911DDAE" w14:textId="77777777" w:rsidR="000441FA" w:rsidRPr="00861ED2" w:rsidRDefault="008132DC" w:rsidP="000441FA">
      <w:pPr>
        <w:pStyle w:val="BodyText"/>
        <w:numPr>
          <w:ilvl w:val="1"/>
          <w:numId w:val="14"/>
        </w:numPr>
        <w:spacing w:before="120" w:after="0"/>
        <w:rPr>
          <w:rFonts w:asciiTheme="majorHAnsi" w:hAnsiTheme="majorHAnsi" w:cstheme="majorHAnsi"/>
          <w:lang w:val="en-US"/>
        </w:rPr>
      </w:pPr>
      <w:r w:rsidRPr="00861ED2">
        <w:rPr>
          <w:rFonts w:asciiTheme="majorHAnsi" w:hAnsiTheme="majorHAnsi" w:cstheme="majorHAnsi"/>
          <w:lang w:val="en-US"/>
        </w:rPr>
        <w:t>Metadata fields</w:t>
      </w:r>
      <w:r w:rsidR="00FB50FC" w:rsidRPr="00861ED2">
        <w:rPr>
          <w:rFonts w:asciiTheme="majorHAnsi" w:hAnsiTheme="majorHAnsi" w:cstheme="majorHAnsi"/>
          <w:lang w:val="en-US"/>
        </w:rPr>
        <w:t>;</w:t>
      </w:r>
    </w:p>
    <w:p w14:paraId="1988FDBA" w14:textId="28DA50E4" w:rsidR="003518BD" w:rsidRPr="00861ED2" w:rsidRDefault="003518BD" w:rsidP="000441FA">
      <w:pPr>
        <w:pStyle w:val="BodyText"/>
        <w:numPr>
          <w:ilvl w:val="1"/>
          <w:numId w:val="14"/>
        </w:numPr>
        <w:spacing w:before="120" w:after="0"/>
        <w:rPr>
          <w:rFonts w:asciiTheme="majorHAnsi" w:hAnsiTheme="majorHAnsi" w:cstheme="majorHAnsi"/>
          <w:lang w:val="en-US"/>
        </w:rPr>
      </w:pPr>
      <w:r w:rsidRPr="00861ED2">
        <w:rPr>
          <w:rFonts w:asciiTheme="majorHAnsi" w:hAnsiTheme="majorHAnsi" w:cstheme="majorHAnsi"/>
          <w:lang w:val="en-US"/>
        </w:rPr>
        <w:t>Production of physical media or electronic file transfer;</w:t>
      </w:r>
    </w:p>
    <w:p w14:paraId="12929F71" w14:textId="154022D7" w:rsidR="003518BD" w:rsidRPr="00861ED2" w:rsidRDefault="003518BD" w:rsidP="000441FA">
      <w:pPr>
        <w:pStyle w:val="BodyText"/>
        <w:numPr>
          <w:ilvl w:val="1"/>
          <w:numId w:val="14"/>
        </w:numPr>
        <w:spacing w:before="120" w:after="0"/>
        <w:rPr>
          <w:rFonts w:asciiTheme="majorHAnsi" w:hAnsiTheme="majorHAnsi" w:cstheme="majorHAnsi"/>
          <w:lang w:val="en-US"/>
        </w:rPr>
      </w:pPr>
      <w:r w:rsidRPr="00861ED2">
        <w:rPr>
          <w:rFonts w:asciiTheme="majorHAnsi" w:hAnsiTheme="majorHAnsi" w:cstheme="majorHAnsi"/>
          <w:lang w:val="en-US"/>
        </w:rPr>
        <w:t>Encryption requirements; and</w:t>
      </w:r>
    </w:p>
    <w:p w14:paraId="732F12BF" w14:textId="0AC91324" w:rsidR="00FF4D16" w:rsidRPr="00861ED2" w:rsidRDefault="003518BD" w:rsidP="000441FA">
      <w:pPr>
        <w:pStyle w:val="BodyText"/>
        <w:numPr>
          <w:ilvl w:val="1"/>
          <w:numId w:val="14"/>
        </w:numPr>
        <w:spacing w:before="120" w:after="0"/>
        <w:rPr>
          <w:rFonts w:asciiTheme="majorHAnsi" w:hAnsiTheme="majorHAnsi" w:cstheme="majorHAnsi"/>
          <w:lang w:val="en-US"/>
        </w:rPr>
      </w:pPr>
      <w:r w:rsidRPr="00861ED2">
        <w:rPr>
          <w:rFonts w:asciiTheme="majorHAnsi" w:hAnsiTheme="majorHAnsi" w:cstheme="majorHAnsi"/>
          <w:lang w:val="en-US"/>
        </w:rPr>
        <w:t>Additional t</w:t>
      </w:r>
      <w:r w:rsidR="00FF4D16" w:rsidRPr="00861ED2">
        <w:rPr>
          <w:rFonts w:asciiTheme="majorHAnsi" w:hAnsiTheme="majorHAnsi" w:cstheme="majorHAnsi"/>
          <w:lang w:val="en-US"/>
        </w:rPr>
        <w:t xml:space="preserve">echnical requirements related to the production and delivery of documents. </w:t>
      </w:r>
    </w:p>
    <w:p w14:paraId="148098FA" w14:textId="77777777" w:rsidR="00CC5D57" w:rsidRPr="00861ED2" w:rsidRDefault="00EC0DEB" w:rsidP="00CC5D57">
      <w:pPr>
        <w:pStyle w:val="BodyText"/>
        <w:numPr>
          <w:ilvl w:val="0"/>
          <w:numId w:val="14"/>
        </w:numPr>
        <w:spacing w:before="120" w:after="0"/>
        <w:ind w:left="714" w:hanging="357"/>
        <w:rPr>
          <w:rFonts w:asciiTheme="majorHAnsi" w:hAnsiTheme="majorHAnsi" w:cstheme="majorHAnsi"/>
        </w:rPr>
      </w:pPr>
      <w:r w:rsidRPr="00861ED2">
        <w:rPr>
          <w:rFonts w:asciiTheme="majorHAnsi" w:hAnsiTheme="majorHAnsi" w:cstheme="majorHAnsi"/>
        </w:rPr>
        <w:t>Produce</w:t>
      </w:r>
      <w:r w:rsidR="00043D3F" w:rsidRPr="00861ED2">
        <w:rPr>
          <w:rFonts w:asciiTheme="majorHAnsi" w:hAnsiTheme="majorHAnsi" w:cstheme="majorHAnsi"/>
        </w:rPr>
        <w:t xml:space="preserve"> records</w:t>
      </w:r>
      <w:r w:rsidRPr="00861ED2">
        <w:rPr>
          <w:rFonts w:asciiTheme="majorHAnsi" w:hAnsiTheme="majorHAnsi" w:cstheme="majorHAnsi"/>
        </w:rPr>
        <w:t xml:space="preserve"> </w:t>
      </w:r>
      <w:r w:rsidR="00C22226" w:rsidRPr="00861ED2">
        <w:rPr>
          <w:rFonts w:asciiTheme="majorHAnsi" w:hAnsiTheme="majorHAnsi" w:cstheme="majorHAnsi"/>
        </w:rPr>
        <w:t>in accordance with the agreed upon production format and method.</w:t>
      </w:r>
    </w:p>
    <w:p w14:paraId="240F9A4C" w14:textId="2BE952B8" w:rsidR="00057C4C" w:rsidRPr="00861ED2" w:rsidRDefault="00EC0DEB" w:rsidP="00974B5B">
      <w:pPr>
        <w:pStyle w:val="BodyText"/>
        <w:numPr>
          <w:ilvl w:val="0"/>
          <w:numId w:val="14"/>
        </w:numPr>
        <w:spacing w:before="120" w:after="0"/>
        <w:ind w:left="714" w:hanging="357"/>
        <w:rPr>
          <w:rFonts w:asciiTheme="majorHAnsi" w:hAnsiTheme="majorHAnsi" w:cstheme="majorHAnsi"/>
        </w:rPr>
      </w:pPr>
      <w:r w:rsidRPr="00861ED2">
        <w:rPr>
          <w:rFonts w:asciiTheme="majorHAnsi" w:hAnsiTheme="majorHAnsi" w:cstheme="majorHAnsi"/>
        </w:rPr>
        <w:t>Maintain numbering sequence for subsequent productions</w:t>
      </w:r>
      <w:r w:rsidR="00974B5B" w:rsidRPr="00861ED2">
        <w:rPr>
          <w:rFonts w:asciiTheme="majorHAnsi" w:hAnsiTheme="majorHAnsi" w:cstheme="majorHAnsi"/>
          <w:lang w:val="en-US"/>
        </w:rPr>
        <w:t>.</w:t>
      </w:r>
    </w:p>
    <w:sectPr w:rsidR="00057C4C" w:rsidRPr="00861ED2" w:rsidSect="00777338">
      <w:headerReference w:type="first" r:id="rId21"/>
      <w:pgSz w:w="12240" w:h="15840" w:code="1"/>
      <w:pgMar w:top="720" w:right="720" w:bottom="720" w:left="720" w:header="720" w:footer="72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A7B6F3" w14:textId="77777777" w:rsidR="00C54E31" w:rsidRDefault="00C54E31" w:rsidP="00777338">
      <w:pPr>
        <w:spacing w:after="0"/>
      </w:pPr>
      <w:r>
        <w:separator/>
      </w:r>
    </w:p>
  </w:endnote>
  <w:endnote w:type="continuationSeparator" w:id="0">
    <w:p w14:paraId="1824BAC1" w14:textId="77777777" w:rsidR="00C54E31" w:rsidRDefault="00C54E31" w:rsidP="0077733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F43DFB" w14:textId="77777777" w:rsidR="00C54E31" w:rsidRDefault="00C54E31" w:rsidP="00777338">
      <w:pPr>
        <w:spacing w:after="0"/>
      </w:pPr>
      <w:r>
        <w:separator/>
      </w:r>
    </w:p>
  </w:footnote>
  <w:footnote w:type="continuationSeparator" w:id="0">
    <w:p w14:paraId="1AB27338" w14:textId="77777777" w:rsidR="00C54E31" w:rsidRDefault="00C54E31" w:rsidP="00777338">
      <w:pPr>
        <w:spacing w:after="0"/>
      </w:pPr>
      <w:r>
        <w:continuationSeparator/>
      </w:r>
    </w:p>
  </w:footnote>
  <w:footnote w:id="1">
    <w:p w14:paraId="31B7C44C" w14:textId="77777777" w:rsidR="00CB0192" w:rsidRPr="00B935C5" w:rsidRDefault="00CB0192" w:rsidP="00CB0192">
      <w:pPr>
        <w:pStyle w:val="FootnoteText"/>
        <w:ind w:left="360" w:hanging="360"/>
        <w:rPr>
          <w:rFonts w:ascii="Calibri" w:hAnsi="Calibri" w:cs="Calibri"/>
        </w:rPr>
      </w:pPr>
      <w:r w:rsidRPr="00B935C5">
        <w:rPr>
          <w:rStyle w:val="FootnoteReference"/>
          <w:rFonts w:ascii="Calibri" w:hAnsi="Calibri" w:cs="Calibri"/>
        </w:rPr>
        <w:footnoteRef/>
      </w:r>
      <w:r w:rsidRPr="00B935C5">
        <w:rPr>
          <w:rFonts w:ascii="Calibri" w:hAnsi="Calibri" w:cs="Calibri"/>
        </w:rPr>
        <w:t xml:space="preserve"> </w:t>
      </w:r>
      <w:r w:rsidRPr="00B935C5">
        <w:rPr>
          <w:rFonts w:ascii="Calibri" w:hAnsi="Calibri" w:cs="Calibri"/>
        </w:rPr>
        <w:tab/>
        <w:t>The word “document” is used in this Model Document in its broadest sense, as meaning “information recorded in any form, including electronically stored information”.  The word “document” is used interchangeably with the word “record”.</w:t>
      </w:r>
    </w:p>
  </w:footnote>
  <w:footnote w:id="2">
    <w:p w14:paraId="71F253ED" w14:textId="77777777" w:rsidR="00BF551A" w:rsidRPr="00B935C5" w:rsidRDefault="00BF551A" w:rsidP="00B01180">
      <w:pPr>
        <w:pStyle w:val="FootnoteText"/>
        <w:ind w:left="360" w:hanging="360"/>
        <w:rPr>
          <w:rFonts w:ascii="Calibri" w:hAnsi="Calibri" w:cs="Calibri"/>
          <w:b/>
          <w:bCs/>
        </w:rPr>
      </w:pPr>
      <w:r w:rsidRPr="00B935C5">
        <w:rPr>
          <w:rStyle w:val="FootnoteReference"/>
          <w:rFonts w:ascii="Calibri" w:hAnsi="Calibri" w:cs="Calibri"/>
        </w:rPr>
        <w:footnoteRef/>
      </w:r>
      <w:r w:rsidRPr="00B935C5">
        <w:rPr>
          <w:rFonts w:ascii="Calibri" w:hAnsi="Calibri" w:cs="Calibri"/>
        </w:rPr>
        <w:t xml:space="preserve">      </w:t>
      </w:r>
      <w:r w:rsidR="00A40D6F" w:rsidRPr="00B935C5">
        <w:rPr>
          <w:rFonts w:ascii="Calibri" w:hAnsi="Calibri" w:cs="Calibri"/>
        </w:rPr>
        <w:t xml:space="preserve">Sedona Canada Working Group 7, </w:t>
      </w:r>
      <w:r w:rsidR="00A40D6F" w:rsidRPr="00B935C5">
        <w:rPr>
          <w:rFonts w:ascii="Calibri" w:hAnsi="Calibri" w:cs="Calibri"/>
          <w:i/>
          <w:iCs/>
        </w:rPr>
        <w:t>The Sedona Canada Principles: Third Edition</w:t>
      </w:r>
      <w:r w:rsidR="00A40D6F" w:rsidRPr="00B935C5">
        <w:rPr>
          <w:rFonts w:ascii="Calibri" w:hAnsi="Calibri" w:cs="Calibri"/>
        </w:rPr>
        <w:t xml:space="preserve"> (Sedona Conference, 2020), online: </w:t>
      </w:r>
      <w:hyperlink r:id="rId1" w:history="1">
        <w:r w:rsidRPr="00B935C5">
          <w:rPr>
            <w:rStyle w:val="Hyperlink"/>
            <w:rFonts w:ascii="Calibri" w:hAnsi="Calibri" w:cs="Calibri"/>
          </w:rPr>
          <w:t>3-Sedona Canada Principles Third Edition.pdf</w:t>
        </w:r>
      </w:hyperlink>
      <w:r w:rsidR="007C6517" w:rsidRPr="00B935C5">
        <w:rPr>
          <w:rFonts w:ascii="Calibri" w:hAnsi="Calibri" w:cs="Calibri"/>
        </w:rPr>
        <w:t>.</w:t>
      </w:r>
    </w:p>
  </w:footnote>
  <w:footnote w:id="3">
    <w:p w14:paraId="788A8D67" w14:textId="77777777" w:rsidR="00A635D7" w:rsidRDefault="00A635D7" w:rsidP="00B935C5">
      <w:pPr>
        <w:pStyle w:val="FootnoteText"/>
        <w:ind w:left="360" w:hanging="360"/>
      </w:pPr>
      <w:r w:rsidRPr="00B935C5">
        <w:rPr>
          <w:rStyle w:val="FootnoteReference"/>
          <w:rFonts w:ascii="Calibri" w:hAnsi="Calibri" w:cs="Calibri"/>
        </w:rPr>
        <w:footnoteRef/>
      </w:r>
      <w:r w:rsidRPr="00B935C5">
        <w:rPr>
          <w:rFonts w:ascii="Calibri" w:hAnsi="Calibri" w:cs="Calibri"/>
        </w:rPr>
        <w:t xml:space="preserve"> </w:t>
      </w:r>
      <w:r w:rsidRPr="00B935C5">
        <w:rPr>
          <w:rFonts w:ascii="Calibri" w:hAnsi="Calibri" w:cs="Calibri"/>
        </w:rPr>
        <w:tab/>
      </w:r>
      <w:r w:rsidRPr="00B935C5">
        <w:rPr>
          <w:rFonts w:ascii="Calibri" w:hAnsi="Calibri" w:cs="Calibri"/>
          <w:i/>
          <w:iCs/>
        </w:rPr>
        <w:t>EDRM</w:t>
      </w:r>
      <w:r w:rsidRPr="00B935C5">
        <w:rPr>
          <w:rFonts w:ascii="Calibri" w:hAnsi="Calibri" w:cs="Calibri"/>
        </w:rPr>
        <w:t xml:space="preserve">, online: </w:t>
      </w:r>
      <w:hyperlink r:id="rId2" w:history="1">
        <w:r w:rsidRPr="00B935C5">
          <w:rPr>
            <w:rStyle w:val="Hyperlink"/>
            <w:rFonts w:ascii="Calibri" w:hAnsi="Calibri" w:cs="Calibri"/>
          </w:rPr>
          <w:t>edrm.net.</w:t>
        </w:r>
      </w:hyperlink>
    </w:p>
  </w:footnote>
  <w:footnote w:id="4">
    <w:p w14:paraId="59C7F1DB" w14:textId="77777777" w:rsidR="0046775A" w:rsidRPr="00B935C5" w:rsidRDefault="0046775A">
      <w:pPr>
        <w:pStyle w:val="FootnoteText"/>
        <w:rPr>
          <w:rFonts w:ascii="Calibri" w:hAnsi="Calibri" w:cs="Calibri"/>
        </w:rPr>
      </w:pPr>
      <w:r w:rsidRPr="00B935C5">
        <w:rPr>
          <w:rStyle w:val="FootnoteReference"/>
          <w:rFonts w:ascii="Calibri" w:hAnsi="Calibri" w:cs="Calibri"/>
        </w:rPr>
        <w:footnoteRef/>
      </w:r>
      <w:r w:rsidRPr="00B935C5">
        <w:rPr>
          <w:rFonts w:ascii="Calibri" w:hAnsi="Calibri" w:cs="Calibri"/>
        </w:rPr>
        <w:t xml:space="preserve"> </w:t>
      </w:r>
      <w:r w:rsidR="00F37080">
        <w:rPr>
          <w:rFonts w:ascii="Calibri" w:hAnsi="Calibri" w:cs="Calibri"/>
        </w:rPr>
        <w:tab/>
      </w:r>
      <w:r w:rsidR="00535E12" w:rsidRPr="00B935C5">
        <w:rPr>
          <w:rFonts w:ascii="Calibri" w:hAnsi="Calibri" w:cs="Calibri"/>
          <w:i/>
          <w:iCs/>
        </w:rPr>
        <w:t>Rules of Civil Procedure</w:t>
      </w:r>
      <w:r w:rsidR="00535E12" w:rsidRPr="00B935C5">
        <w:rPr>
          <w:rFonts w:ascii="Calibri" w:hAnsi="Calibri" w:cs="Calibri"/>
        </w:rPr>
        <w:t xml:space="preserve">, RRO 1990, Reg 194, r </w:t>
      </w:r>
      <w:r w:rsidR="008330B5" w:rsidRPr="00B935C5">
        <w:rPr>
          <w:rFonts w:ascii="Calibri" w:hAnsi="Calibri" w:cs="Calibri"/>
        </w:rPr>
        <w:t>30</w:t>
      </w:r>
      <w:r w:rsidR="00535E12" w:rsidRPr="00B935C5">
        <w:rPr>
          <w:rFonts w:ascii="Calibri" w:hAnsi="Calibri" w:cs="Calibri"/>
        </w:rPr>
        <w:t>.0</w:t>
      </w:r>
      <w:r w:rsidR="008330B5" w:rsidRPr="00B935C5">
        <w:rPr>
          <w:rFonts w:ascii="Calibri" w:hAnsi="Calibri" w:cs="Calibri"/>
        </w:rPr>
        <w:t>3</w:t>
      </w:r>
      <w:r w:rsidR="00535E12" w:rsidRPr="00B935C5">
        <w:rPr>
          <w:rFonts w:ascii="Calibri" w:hAnsi="Calibri" w:cs="Calibri"/>
        </w:rPr>
        <w:t>(1) (ON).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4DFF1" w14:textId="77777777" w:rsidR="00751FB7" w:rsidRPr="00E731BB" w:rsidRDefault="00751FB7" w:rsidP="00751FB7">
    <w:pPr>
      <w:pStyle w:val="Header"/>
      <w:jc w:val="right"/>
      <w:rPr>
        <w:rFonts w:ascii="Calibri" w:hAnsi="Calibri" w:cs="Calibri"/>
        <w:sz w:val="18"/>
        <w:szCs w:val="18"/>
        <w:lang w:val="en-CA"/>
      </w:rPr>
    </w:pPr>
    <w:r w:rsidRPr="00E731BB">
      <w:rPr>
        <w:rFonts w:ascii="Calibri" w:hAnsi="Calibri" w:cs="Calibri"/>
        <w:sz w:val="18"/>
        <w:szCs w:val="18"/>
        <w:lang w:val="en-CA"/>
      </w:rPr>
      <w:t>eDiscovery Checklist</w:t>
    </w:r>
  </w:p>
  <w:p w14:paraId="2D4FF37F" w14:textId="77777777" w:rsidR="00751FB7" w:rsidRPr="00E731BB" w:rsidRDefault="00751FB7" w:rsidP="00751FB7">
    <w:pPr>
      <w:pStyle w:val="Header"/>
      <w:jc w:val="right"/>
      <w:rPr>
        <w:rFonts w:ascii="Calibri" w:hAnsi="Calibri" w:cs="Calibri"/>
        <w:sz w:val="18"/>
        <w:szCs w:val="18"/>
        <w:lang w:val="en-CA"/>
      </w:rPr>
    </w:pPr>
    <w:r w:rsidRPr="00E731BB">
      <w:rPr>
        <w:rFonts w:ascii="Calibri" w:hAnsi="Calibri" w:cs="Calibri"/>
        <w:sz w:val="18"/>
        <w:szCs w:val="18"/>
        <w:lang w:val="en-CA"/>
      </w:rPr>
      <w:t xml:space="preserve">Version 2.0 </w:t>
    </w:r>
  </w:p>
  <w:p w14:paraId="6F3D2BE5" w14:textId="77777777" w:rsidR="00751FB7" w:rsidRPr="00E731BB" w:rsidRDefault="00751FB7" w:rsidP="00751FB7">
    <w:pPr>
      <w:pStyle w:val="Header"/>
      <w:jc w:val="right"/>
      <w:rPr>
        <w:rFonts w:ascii="Calibri" w:hAnsi="Calibri" w:cs="Calibri"/>
        <w:sz w:val="18"/>
        <w:szCs w:val="18"/>
        <w:lang w:val="en-CA"/>
      </w:rPr>
    </w:pPr>
    <w:r w:rsidRPr="00E731BB">
      <w:rPr>
        <w:rFonts w:ascii="Calibri" w:hAnsi="Calibri" w:cs="Calibri"/>
        <w:sz w:val="18"/>
        <w:szCs w:val="18"/>
        <w:lang w:val="en-CA"/>
      </w:rPr>
      <w:t xml:space="preserve">Digital Evidence and E-Discovery Working Group </w:t>
    </w:r>
  </w:p>
  <w:p w14:paraId="18C9EB73" w14:textId="77777777" w:rsidR="00B51341" w:rsidRPr="00E731BB" w:rsidRDefault="00751FB7" w:rsidP="00E731BB">
    <w:pPr>
      <w:pStyle w:val="Header"/>
      <w:jc w:val="right"/>
      <w:rPr>
        <w:sz w:val="18"/>
        <w:szCs w:val="18"/>
      </w:rPr>
    </w:pPr>
    <w:r w:rsidRPr="00E731BB">
      <w:rPr>
        <w:rFonts w:ascii="Calibri" w:hAnsi="Calibri" w:cs="Calibri"/>
        <w:sz w:val="18"/>
        <w:szCs w:val="18"/>
        <w:lang w:val="en-CA"/>
      </w:rPr>
      <w:t>© Copyright 2026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37043" w14:textId="77777777" w:rsidR="008E58DB" w:rsidRPr="00E731BB" w:rsidRDefault="008E58DB" w:rsidP="008E58DB">
    <w:pPr>
      <w:pStyle w:val="Header"/>
      <w:jc w:val="right"/>
      <w:rPr>
        <w:rFonts w:ascii="Calibri" w:hAnsi="Calibri" w:cs="Calibri"/>
        <w:sz w:val="18"/>
        <w:szCs w:val="18"/>
        <w:lang w:val="en-CA"/>
      </w:rPr>
    </w:pPr>
    <w:r w:rsidRPr="00E731BB">
      <w:rPr>
        <w:rFonts w:ascii="Calibri" w:hAnsi="Calibri" w:cs="Calibri"/>
        <w:sz w:val="18"/>
        <w:szCs w:val="18"/>
        <w:lang w:val="en-CA"/>
      </w:rPr>
      <w:t>eDiscovery Checklist</w:t>
    </w:r>
  </w:p>
  <w:p w14:paraId="09C69216" w14:textId="77777777" w:rsidR="008E58DB" w:rsidRPr="00E731BB" w:rsidRDefault="008E58DB" w:rsidP="008E58DB">
    <w:pPr>
      <w:pStyle w:val="Header"/>
      <w:jc w:val="right"/>
      <w:rPr>
        <w:rFonts w:ascii="Calibri" w:hAnsi="Calibri" w:cs="Calibri"/>
        <w:sz w:val="18"/>
        <w:szCs w:val="18"/>
        <w:lang w:val="en-CA"/>
      </w:rPr>
    </w:pPr>
    <w:r w:rsidRPr="00E731BB">
      <w:rPr>
        <w:rFonts w:ascii="Calibri" w:hAnsi="Calibri" w:cs="Calibri"/>
        <w:sz w:val="18"/>
        <w:szCs w:val="18"/>
        <w:lang w:val="en-CA"/>
      </w:rPr>
      <w:t xml:space="preserve">Version 2.0 </w:t>
    </w:r>
  </w:p>
  <w:p w14:paraId="21DEFE02" w14:textId="77777777" w:rsidR="008E58DB" w:rsidRPr="00E731BB" w:rsidRDefault="008E58DB" w:rsidP="008E58DB">
    <w:pPr>
      <w:pStyle w:val="Header"/>
      <w:jc w:val="right"/>
      <w:rPr>
        <w:rFonts w:ascii="Calibri" w:hAnsi="Calibri" w:cs="Calibri"/>
        <w:sz w:val="18"/>
        <w:szCs w:val="18"/>
        <w:lang w:val="en-CA"/>
      </w:rPr>
    </w:pPr>
    <w:r w:rsidRPr="00E731BB">
      <w:rPr>
        <w:rFonts w:ascii="Calibri" w:hAnsi="Calibri" w:cs="Calibri"/>
        <w:sz w:val="18"/>
        <w:szCs w:val="18"/>
        <w:lang w:val="en-CA"/>
      </w:rPr>
      <w:t xml:space="preserve">Digital Evidence and E-Discovery Working Group </w:t>
    </w:r>
  </w:p>
  <w:p w14:paraId="02C3460E" w14:textId="77777777" w:rsidR="008E58DB" w:rsidRPr="00E731BB" w:rsidRDefault="008E58DB" w:rsidP="00B51341">
    <w:pPr>
      <w:pStyle w:val="Header"/>
      <w:jc w:val="right"/>
      <w:rPr>
        <w:rFonts w:ascii="Calibri" w:hAnsi="Calibri" w:cs="Calibri"/>
        <w:sz w:val="18"/>
        <w:szCs w:val="18"/>
        <w:lang w:val="en-CA"/>
      </w:rPr>
    </w:pPr>
    <w:r w:rsidRPr="00E731BB">
      <w:rPr>
        <w:rFonts w:ascii="Calibri" w:hAnsi="Calibri" w:cs="Calibri"/>
        <w:sz w:val="18"/>
        <w:szCs w:val="18"/>
        <w:lang w:val="en-CA"/>
      </w:rPr>
      <w:t>© Copyright 2026</w:t>
    </w:r>
  </w:p>
  <w:p w14:paraId="18634AD3" w14:textId="77777777" w:rsidR="00B51341" w:rsidRPr="00B935C5" w:rsidRDefault="00B51341" w:rsidP="00B935C5">
    <w:pPr>
      <w:pStyle w:val="Header"/>
      <w:jc w:val="right"/>
      <w:rPr>
        <w:rFonts w:ascii="Calibri" w:hAnsi="Calibri" w:cs="Calibri"/>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38367" w14:textId="77777777" w:rsidR="00777338" w:rsidRPr="00E731BB" w:rsidRDefault="00777338" w:rsidP="008E58DB">
    <w:pPr>
      <w:pStyle w:val="Header"/>
      <w:jc w:val="right"/>
      <w:rPr>
        <w:rFonts w:ascii="Calibri" w:hAnsi="Calibri" w:cs="Calibri"/>
        <w:sz w:val="18"/>
        <w:szCs w:val="18"/>
        <w:lang w:val="en-CA"/>
      </w:rPr>
    </w:pPr>
    <w:r w:rsidRPr="00E731BB">
      <w:rPr>
        <w:rFonts w:ascii="Calibri" w:hAnsi="Calibri" w:cs="Calibri"/>
        <w:sz w:val="18"/>
        <w:szCs w:val="18"/>
        <w:lang w:val="en-CA"/>
      </w:rPr>
      <w:t>eDiscovery Checklist</w:t>
    </w:r>
  </w:p>
  <w:p w14:paraId="39A4ECC5" w14:textId="77777777" w:rsidR="00777338" w:rsidRPr="00E731BB" w:rsidRDefault="00777338" w:rsidP="008E58DB">
    <w:pPr>
      <w:pStyle w:val="Header"/>
      <w:jc w:val="right"/>
      <w:rPr>
        <w:rFonts w:ascii="Calibri" w:hAnsi="Calibri" w:cs="Calibri"/>
        <w:sz w:val="18"/>
        <w:szCs w:val="18"/>
        <w:lang w:val="en-CA"/>
      </w:rPr>
    </w:pPr>
    <w:r w:rsidRPr="00E731BB">
      <w:rPr>
        <w:rFonts w:ascii="Calibri" w:hAnsi="Calibri" w:cs="Calibri"/>
        <w:sz w:val="18"/>
        <w:szCs w:val="18"/>
        <w:lang w:val="en-CA"/>
      </w:rPr>
      <w:t xml:space="preserve">Version 2.0 </w:t>
    </w:r>
  </w:p>
  <w:p w14:paraId="071C200E" w14:textId="77777777" w:rsidR="00777338" w:rsidRPr="00E731BB" w:rsidRDefault="00777338" w:rsidP="008E58DB">
    <w:pPr>
      <w:pStyle w:val="Header"/>
      <w:jc w:val="right"/>
      <w:rPr>
        <w:rFonts w:ascii="Calibri" w:hAnsi="Calibri" w:cs="Calibri"/>
        <w:sz w:val="18"/>
        <w:szCs w:val="18"/>
        <w:lang w:val="en-CA"/>
      </w:rPr>
    </w:pPr>
    <w:r w:rsidRPr="00E731BB">
      <w:rPr>
        <w:rFonts w:ascii="Calibri" w:hAnsi="Calibri" w:cs="Calibri"/>
        <w:sz w:val="18"/>
        <w:szCs w:val="18"/>
        <w:lang w:val="en-CA"/>
      </w:rPr>
      <w:t xml:space="preserve">Digital Evidence and E-Discovery Working Group </w:t>
    </w:r>
  </w:p>
  <w:p w14:paraId="5D066E6F" w14:textId="77777777" w:rsidR="00777338" w:rsidRPr="00E731BB" w:rsidRDefault="00777338" w:rsidP="00B51341">
    <w:pPr>
      <w:pStyle w:val="Header"/>
      <w:jc w:val="right"/>
      <w:rPr>
        <w:rFonts w:ascii="Calibri" w:hAnsi="Calibri" w:cs="Calibri"/>
        <w:sz w:val="18"/>
        <w:szCs w:val="18"/>
        <w:lang w:val="en-CA"/>
      </w:rPr>
    </w:pPr>
    <w:r w:rsidRPr="00E731BB">
      <w:rPr>
        <w:rFonts w:ascii="Calibri" w:hAnsi="Calibri" w:cs="Calibri"/>
        <w:sz w:val="18"/>
        <w:szCs w:val="18"/>
        <w:lang w:val="en-CA"/>
      </w:rPr>
      <w:t>© Copyright 2026</w:t>
    </w:r>
  </w:p>
  <w:p w14:paraId="5AC77EC0" w14:textId="77777777" w:rsidR="00777338" w:rsidRPr="001F0A3F" w:rsidRDefault="00777338" w:rsidP="001F0A3F">
    <w:pPr>
      <w:pStyle w:val="Header"/>
      <w:rPr>
        <w:lang w:val="en-C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01B4BB0"/>
    <w:multiLevelType w:val="hybridMultilevel"/>
    <w:tmpl w:val="A866C0AA"/>
    <w:lvl w:ilvl="0" w:tplc="10090005">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0" w15:restartNumberingAfterBreak="0">
    <w:nsid w:val="02175014"/>
    <w:multiLevelType w:val="multilevel"/>
    <w:tmpl w:val="AF8CF97C"/>
    <w:lvl w:ilvl="0">
      <w:start w:val="1"/>
      <w:numFmt w:val="decimal"/>
      <w:pStyle w:val="Scheme1L1"/>
      <w:lvlText w:val="%1."/>
      <w:lvlJc w:val="left"/>
      <w:pPr>
        <w:tabs>
          <w:tab w:val="num" w:pos="720"/>
        </w:tabs>
        <w:ind w:left="720" w:hanging="720"/>
      </w:pPr>
      <w:rPr>
        <w:b w:val="0"/>
        <w:i w:val="0"/>
        <w:caps w:val="0"/>
        <w:u w:val="none"/>
      </w:rPr>
    </w:lvl>
    <w:lvl w:ilvl="1">
      <w:start w:val="1"/>
      <w:numFmt w:val="lowerLetter"/>
      <w:pStyle w:val="Scheme1L2"/>
      <w:lvlText w:val="(%2)"/>
      <w:lvlJc w:val="left"/>
      <w:pPr>
        <w:tabs>
          <w:tab w:val="num" w:pos="1440"/>
        </w:tabs>
        <w:ind w:left="1440" w:hanging="720"/>
      </w:pPr>
      <w:rPr>
        <w:b w:val="0"/>
        <w:i w:val="0"/>
        <w:caps w:val="0"/>
        <w:u w:val="none"/>
      </w:rPr>
    </w:lvl>
    <w:lvl w:ilvl="2">
      <w:start w:val="1"/>
      <w:numFmt w:val="lowerRoman"/>
      <w:pStyle w:val="Scheme1L3"/>
      <w:lvlText w:val="(%3)"/>
      <w:lvlJc w:val="left"/>
      <w:pPr>
        <w:tabs>
          <w:tab w:val="num" w:pos="2160"/>
        </w:tabs>
        <w:ind w:left="2160" w:hanging="720"/>
      </w:pPr>
      <w:rPr>
        <w:b w:val="0"/>
        <w:i w:val="0"/>
        <w:caps w:val="0"/>
        <w:u w:val="none"/>
      </w:rPr>
    </w:lvl>
    <w:lvl w:ilvl="3">
      <w:start w:val="1"/>
      <w:numFmt w:val="decimal"/>
      <w:pStyle w:val="Scheme1L4"/>
      <w:lvlText w:val="(%4)"/>
      <w:lvlJc w:val="left"/>
      <w:pPr>
        <w:tabs>
          <w:tab w:val="num" w:pos="2736"/>
        </w:tabs>
        <w:ind w:left="2736" w:hanging="720"/>
      </w:pPr>
      <w:rPr>
        <w:b w:val="0"/>
        <w:i w:val="0"/>
        <w:caps w:val="0"/>
        <w:u w:val="none"/>
      </w:rPr>
    </w:lvl>
    <w:lvl w:ilvl="4">
      <w:start w:val="1"/>
      <w:numFmt w:val="upperLetter"/>
      <w:pStyle w:val="Scheme1L5"/>
      <w:lvlText w:val="(%5)"/>
      <w:lvlJc w:val="left"/>
      <w:pPr>
        <w:tabs>
          <w:tab w:val="num" w:pos="3456"/>
        </w:tabs>
        <w:ind w:left="3456" w:hanging="720"/>
      </w:pPr>
      <w:rPr>
        <w:b w:val="0"/>
        <w:i w:val="0"/>
        <w:caps w:val="0"/>
        <w:u w:val="none"/>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11D2482A"/>
    <w:multiLevelType w:val="hybridMultilevel"/>
    <w:tmpl w:val="BB1468A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5A74DE2"/>
    <w:multiLevelType w:val="multilevel"/>
    <w:tmpl w:val="27CE58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9E51335"/>
    <w:multiLevelType w:val="hybridMultilevel"/>
    <w:tmpl w:val="172EA5A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19F21891"/>
    <w:multiLevelType w:val="multilevel"/>
    <w:tmpl w:val="5C16379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5CE159F"/>
    <w:multiLevelType w:val="multilevel"/>
    <w:tmpl w:val="5C16379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53F6B9E"/>
    <w:multiLevelType w:val="hybridMultilevel"/>
    <w:tmpl w:val="276A8416"/>
    <w:lvl w:ilvl="0" w:tplc="10090005">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7" w15:restartNumberingAfterBreak="0">
    <w:nsid w:val="441E6418"/>
    <w:multiLevelType w:val="multilevel"/>
    <w:tmpl w:val="5C16379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89D6DD5"/>
    <w:multiLevelType w:val="multilevel"/>
    <w:tmpl w:val="EE68BD78"/>
    <w:name w:val="zzmpWFNumSty1||WF - NumSty 1|2|3|1|1|0|32||1|0|0||1|0|0||1|0|0||1|0|0||1|0|0||mpNA||mpNA||mpNA||"/>
    <w:lvl w:ilvl="0">
      <w:start w:val="1"/>
      <w:numFmt w:val="bullet"/>
      <w:pStyle w:val="WFNumSty1L1"/>
      <w:lvlText w:val="·"/>
      <w:lvlJc w:val="left"/>
      <w:pPr>
        <w:tabs>
          <w:tab w:val="num" w:pos="1440"/>
        </w:tabs>
        <w:ind w:left="720" w:hanging="720"/>
      </w:pPr>
      <w:rPr>
        <w:rFonts w:ascii="Symbol" w:hAnsi="Symbol" w:cs="Times New Roman" w:hint="default"/>
        <w:b w:val="0"/>
        <w:i w:val="0"/>
        <w:caps w:val="0"/>
        <w:smallCaps w:val="0"/>
        <w:color w:val="auto"/>
        <w:sz w:val="24"/>
        <w:u w:val="none"/>
      </w:rPr>
    </w:lvl>
    <w:lvl w:ilvl="1">
      <w:start w:val="1"/>
      <w:numFmt w:val="bullet"/>
      <w:lvlRestart w:val="0"/>
      <w:pStyle w:val="WFNumSty1L2"/>
      <w:lvlText w:val="·"/>
      <w:lvlJc w:val="left"/>
      <w:pPr>
        <w:tabs>
          <w:tab w:val="num" w:pos="2160"/>
        </w:tabs>
        <w:ind w:left="1440" w:hanging="720"/>
      </w:pPr>
      <w:rPr>
        <w:rFonts w:ascii="Symbol" w:hAnsi="Symbol" w:cs="Times New Roman" w:hint="default"/>
        <w:b w:val="0"/>
        <w:i w:val="0"/>
        <w:caps w:val="0"/>
        <w:smallCaps w:val="0"/>
        <w:color w:val="auto"/>
        <w:sz w:val="24"/>
        <w:u w:val="none"/>
      </w:rPr>
    </w:lvl>
    <w:lvl w:ilvl="2">
      <w:start w:val="1"/>
      <w:numFmt w:val="bullet"/>
      <w:lvlRestart w:val="0"/>
      <w:pStyle w:val="WFNumSty1L3"/>
      <w:lvlText w:val="·"/>
      <w:lvlJc w:val="left"/>
      <w:pPr>
        <w:tabs>
          <w:tab w:val="num" w:pos="2880"/>
        </w:tabs>
        <w:ind w:left="2160" w:hanging="720"/>
      </w:pPr>
      <w:rPr>
        <w:rFonts w:ascii="Symbol" w:hAnsi="Symbol" w:cs="Times New Roman" w:hint="default"/>
        <w:b w:val="0"/>
        <w:i w:val="0"/>
        <w:caps w:val="0"/>
        <w:smallCaps w:val="0"/>
        <w:color w:val="auto"/>
        <w:sz w:val="24"/>
        <w:u w:val="none"/>
      </w:rPr>
    </w:lvl>
    <w:lvl w:ilvl="3">
      <w:start w:val="1"/>
      <w:numFmt w:val="bullet"/>
      <w:lvlRestart w:val="0"/>
      <w:pStyle w:val="WFNumSty1L4"/>
      <w:lvlText w:val="·"/>
      <w:lvlJc w:val="left"/>
      <w:pPr>
        <w:tabs>
          <w:tab w:val="num" w:pos="2880"/>
        </w:tabs>
        <w:ind w:left="2880" w:hanging="720"/>
      </w:pPr>
      <w:rPr>
        <w:rFonts w:ascii="Symbol" w:hAnsi="Symbol" w:cs="Times New Roman" w:hint="default"/>
        <w:b w:val="0"/>
        <w:i w:val="0"/>
        <w:caps w:val="0"/>
        <w:smallCaps w:val="0"/>
        <w:color w:val="auto"/>
        <w:sz w:val="24"/>
        <w:u w:val="none"/>
      </w:rPr>
    </w:lvl>
    <w:lvl w:ilvl="4">
      <w:start w:val="1"/>
      <w:numFmt w:val="decimal"/>
      <w:pStyle w:val="WFNumSty1L5"/>
      <w:lvlText w:val="(%5)"/>
      <w:lvlJc w:val="left"/>
      <w:pPr>
        <w:tabs>
          <w:tab w:val="num" w:pos="3600"/>
        </w:tabs>
        <w:ind w:left="3600" w:hanging="720"/>
      </w:pPr>
      <w:rPr>
        <w:rFonts w:ascii="Times New Roman" w:hAnsi="Times New Roman" w:cs="Times New Roman"/>
        <w:b w:val="0"/>
        <w:i w:val="0"/>
        <w:caps w:val="0"/>
        <w:smallCaps w:val="0"/>
        <w:color w:val="auto"/>
        <w:sz w:val="24"/>
        <w:u w:val="none"/>
      </w:rPr>
    </w:lvl>
    <w:lvl w:ilvl="5">
      <w:start w:val="1"/>
      <w:numFmt w:val="lowerLetter"/>
      <w:pStyle w:val="WFNumSty1L6"/>
      <w:lvlText w:val="%6."/>
      <w:lvlJc w:val="left"/>
      <w:pPr>
        <w:tabs>
          <w:tab w:val="num" w:pos="4320"/>
        </w:tabs>
        <w:ind w:left="4320" w:hanging="720"/>
      </w:pPr>
      <w:rPr>
        <w:rFonts w:ascii="Times New Roman" w:hAnsi="Times New Roman" w:cs="Times New Roman"/>
        <w:b w:val="0"/>
        <w:i w:val="0"/>
        <w:caps w:val="0"/>
        <w:smallCaps w:val="0"/>
        <w:color w:val="auto"/>
        <w:sz w:val="24"/>
        <w:u w:val="none"/>
      </w:rPr>
    </w:lvl>
    <w:lvl w:ilvl="6">
      <w:start w:val="1"/>
      <w:numFmt w:val="decimal"/>
      <w:lvlText w:val="%7."/>
      <w:lvlJc w:val="left"/>
      <w:pPr>
        <w:tabs>
          <w:tab w:val="num" w:pos="2520"/>
        </w:tabs>
        <w:ind w:left="2520" w:hanging="360"/>
      </w:pPr>
      <w:rPr>
        <w:rFonts w:ascii="Times New Roman" w:hAnsi="Times New Roman" w:cs="Times New Roman"/>
        <w:sz w:val="40"/>
      </w:rPr>
    </w:lvl>
    <w:lvl w:ilvl="7">
      <w:start w:val="1"/>
      <w:numFmt w:val="lowerLetter"/>
      <w:lvlText w:val="%8."/>
      <w:lvlJc w:val="left"/>
      <w:pPr>
        <w:tabs>
          <w:tab w:val="num" w:pos="2880"/>
        </w:tabs>
        <w:ind w:left="2880" w:hanging="360"/>
      </w:pPr>
      <w:rPr>
        <w:rFonts w:ascii="Times New Roman" w:hAnsi="Times New Roman" w:cs="Times New Roman"/>
        <w:sz w:val="40"/>
      </w:rPr>
    </w:lvl>
    <w:lvl w:ilvl="8">
      <w:start w:val="1"/>
      <w:numFmt w:val="lowerRoman"/>
      <w:lvlText w:val="%9."/>
      <w:lvlJc w:val="left"/>
      <w:pPr>
        <w:tabs>
          <w:tab w:val="num" w:pos="3240"/>
        </w:tabs>
        <w:ind w:left="3240" w:hanging="360"/>
      </w:pPr>
      <w:rPr>
        <w:rFonts w:ascii="Times New Roman" w:hAnsi="Times New Roman" w:cs="Times New Roman"/>
        <w:sz w:val="40"/>
      </w:rPr>
    </w:lvl>
  </w:abstractNum>
  <w:abstractNum w:abstractNumId="19" w15:restartNumberingAfterBreak="0">
    <w:nsid w:val="570C261B"/>
    <w:multiLevelType w:val="multilevel"/>
    <w:tmpl w:val="2EE680FE"/>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0" w15:restartNumberingAfterBreak="0">
    <w:nsid w:val="583771C9"/>
    <w:multiLevelType w:val="hybridMultilevel"/>
    <w:tmpl w:val="DAEE6252"/>
    <w:lvl w:ilvl="0" w:tplc="10090005">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1" w15:restartNumberingAfterBreak="0">
    <w:nsid w:val="7B930F89"/>
    <w:multiLevelType w:val="hybridMultilevel"/>
    <w:tmpl w:val="46FE0A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85024265">
    <w:abstractNumId w:val="8"/>
  </w:num>
  <w:num w:numId="2" w16cid:durableId="111679592">
    <w:abstractNumId w:val="6"/>
  </w:num>
  <w:num w:numId="3" w16cid:durableId="438378665">
    <w:abstractNumId w:val="5"/>
  </w:num>
  <w:num w:numId="4" w16cid:durableId="1669752950">
    <w:abstractNumId w:val="4"/>
  </w:num>
  <w:num w:numId="5" w16cid:durableId="319817913">
    <w:abstractNumId w:val="7"/>
  </w:num>
  <w:num w:numId="6" w16cid:durableId="2049988986">
    <w:abstractNumId w:val="3"/>
  </w:num>
  <w:num w:numId="7" w16cid:durableId="406803068">
    <w:abstractNumId w:val="2"/>
  </w:num>
  <w:num w:numId="8" w16cid:durableId="1084649658">
    <w:abstractNumId w:val="1"/>
  </w:num>
  <w:num w:numId="9" w16cid:durableId="1719551900">
    <w:abstractNumId w:val="0"/>
  </w:num>
  <w:num w:numId="10" w16cid:durableId="1548101491">
    <w:abstractNumId w:val="10"/>
  </w:num>
  <w:num w:numId="11" w16cid:durableId="2087414980">
    <w:abstractNumId w:val="18"/>
  </w:num>
  <w:num w:numId="12" w16cid:durableId="337731026">
    <w:abstractNumId w:val="11"/>
  </w:num>
  <w:num w:numId="13" w16cid:durableId="2112817759">
    <w:abstractNumId w:val="13"/>
  </w:num>
  <w:num w:numId="14" w16cid:durableId="1259019947">
    <w:abstractNumId w:val="19"/>
  </w:num>
  <w:num w:numId="15" w16cid:durableId="516506920">
    <w:abstractNumId w:val="12"/>
  </w:num>
  <w:num w:numId="16" w16cid:durableId="1629240206">
    <w:abstractNumId w:val="14"/>
  </w:num>
  <w:num w:numId="17" w16cid:durableId="1437747196">
    <w:abstractNumId w:val="16"/>
  </w:num>
  <w:num w:numId="18" w16cid:durableId="810633054">
    <w:abstractNumId w:val="9"/>
  </w:num>
  <w:num w:numId="19" w16cid:durableId="1355301994">
    <w:abstractNumId w:val="20"/>
  </w:num>
  <w:num w:numId="20" w16cid:durableId="647586418">
    <w:abstractNumId w:val="21"/>
  </w:num>
  <w:num w:numId="21" w16cid:durableId="1107888570">
    <w:abstractNumId w:val="17"/>
  </w:num>
  <w:num w:numId="22" w16cid:durableId="31249093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3DB8"/>
    <w:rsid w:val="00014CBC"/>
    <w:rsid w:val="00022483"/>
    <w:rsid w:val="000226E4"/>
    <w:rsid w:val="00023B50"/>
    <w:rsid w:val="00023F73"/>
    <w:rsid w:val="00027744"/>
    <w:rsid w:val="00034616"/>
    <w:rsid w:val="00037285"/>
    <w:rsid w:val="00037C53"/>
    <w:rsid w:val="00043D3F"/>
    <w:rsid w:val="000441FA"/>
    <w:rsid w:val="000533D4"/>
    <w:rsid w:val="00055D0B"/>
    <w:rsid w:val="000563FA"/>
    <w:rsid w:val="00057C4C"/>
    <w:rsid w:val="0006063C"/>
    <w:rsid w:val="00066376"/>
    <w:rsid w:val="00070027"/>
    <w:rsid w:val="00072B0C"/>
    <w:rsid w:val="00072F84"/>
    <w:rsid w:val="00077554"/>
    <w:rsid w:val="00081145"/>
    <w:rsid w:val="00084756"/>
    <w:rsid w:val="00085634"/>
    <w:rsid w:val="00085E34"/>
    <w:rsid w:val="000A04CE"/>
    <w:rsid w:val="000A3D7B"/>
    <w:rsid w:val="000B0713"/>
    <w:rsid w:val="000B0925"/>
    <w:rsid w:val="000B1159"/>
    <w:rsid w:val="000B6BFA"/>
    <w:rsid w:val="000C3F89"/>
    <w:rsid w:val="000D069D"/>
    <w:rsid w:val="000D4F27"/>
    <w:rsid w:val="000D79E5"/>
    <w:rsid w:val="000E2A1F"/>
    <w:rsid w:val="00104ACB"/>
    <w:rsid w:val="00105C15"/>
    <w:rsid w:val="0011289F"/>
    <w:rsid w:val="001146A3"/>
    <w:rsid w:val="00121325"/>
    <w:rsid w:val="00127A39"/>
    <w:rsid w:val="00137B60"/>
    <w:rsid w:val="00142906"/>
    <w:rsid w:val="00146EE7"/>
    <w:rsid w:val="0015074B"/>
    <w:rsid w:val="00163DCD"/>
    <w:rsid w:val="00165425"/>
    <w:rsid w:val="00180B0B"/>
    <w:rsid w:val="001850F4"/>
    <w:rsid w:val="00195088"/>
    <w:rsid w:val="001A278C"/>
    <w:rsid w:val="001B030C"/>
    <w:rsid w:val="001B03E2"/>
    <w:rsid w:val="001C2F5C"/>
    <w:rsid w:val="001D5F3F"/>
    <w:rsid w:val="001E2269"/>
    <w:rsid w:val="001E7703"/>
    <w:rsid w:val="001F0A3F"/>
    <w:rsid w:val="001F0E2F"/>
    <w:rsid w:val="0020158C"/>
    <w:rsid w:val="002026CE"/>
    <w:rsid w:val="0020788F"/>
    <w:rsid w:val="002104C0"/>
    <w:rsid w:val="00220EFF"/>
    <w:rsid w:val="00220F39"/>
    <w:rsid w:val="00221110"/>
    <w:rsid w:val="00240880"/>
    <w:rsid w:val="00241865"/>
    <w:rsid w:val="00252AD1"/>
    <w:rsid w:val="00253A6F"/>
    <w:rsid w:val="002824B9"/>
    <w:rsid w:val="0028711A"/>
    <w:rsid w:val="002901FD"/>
    <w:rsid w:val="00295489"/>
    <w:rsid w:val="0029639D"/>
    <w:rsid w:val="002A7D93"/>
    <w:rsid w:val="002B05EF"/>
    <w:rsid w:val="002B1461"/>
    <w:rsid w:val="002B4ECB"/>
    <w:rsid w:val="002B67DC"/>
    <w:rsid w:val="002C117C"/>
    <w:rsid w:val="002D2930"/>
    <w:rsid w:val="002D3D10"/>
    <w:rsid w:val="002D4981"/>
    <w:rsid w:val="002D73FC"/>
    <w:rsid w:val="002E2F5E"/>
    <w:rsid w:val="002E4C42"/>
    <w:rsid w:val="002E587C"/>
    <w:rsid w:val="002E68D2"/>
    <w:rsid w:val="002F44FE"/>
    <w:rsid w:val="0030427F"/>
    <w:rsid w:val="003216E7"/>
    <w:rsid w:val="00324610"/>
    <w:rsid w:val="00325ACD"/>
    <w:rsid w:val="0032622B"/>
    <w:rsid w:val="00326F90"/>
    <w:rsid w:val="003332A6"/>
    <w:rsid w:val="00346341"/>
    <w:rsid w:val="00346503"/>
    <w:rsid w:val="003518BD"/>
    <w:rsid w:val="003557A3"/>
    <w:rsid w:val="00360E3A"/>
    <w:rsid w:val="00364FB6"/>
    <w:rsid w:val="0036711B"/>
    <w:rsid w:val="0038366E"/>
    <w:rsid w:val="00396F6D"/>
    <w:rsid w:val="003A0615"/>
    <w:rsid w:val="003A0C2D"/>
    <w:rsid w:val="003A1FD3"/>
    <w:rsid w:val="003A4C4F"/>
    <w:rsid w:val="003B34B5"/>
    <w:rsid w:val="003C4E92"/>
    <w:rsid w:val="003E34B2"/>
    <w:rsid w:val="003F0821"/>
    <w:rsid w:val="003F36FF"/>
    <w:rsid w:val="003F6A18"/>
    <w:rsid w:val="00416F24"/>
    <w:rsid w:val="0044128B"/>
    <w:rsid w:val="004426F8"/>
    <w:rsid w:val="00444BBF"/>
    <w:rsid w:val="00445D00"/>
    <w:rsid w:val="00450B11"/>
    <w:rsid w:val="0046122A"/>
    <w:rsid w:val="0046775A"/>
    <w:rsid w:val="00472237"/>
    <w:rsid w:val="004744C1"/>
    <w:rsid w:val="0049371C"/>
    <w:rsid w:val="004A4CDB"/>
    <w:rsid w:val="004B1658"/>
    <w:rsid w:val="004B7F62"/>
    <w:rsid w:val="004C2D63"/>
    <w:rsid w:val="004C46C1"/>
    <w:rsid w:val="004D21E3"/>
    <w:rsid w:val="004D5BDB"/>
    <w:rsid w:val="004F0614"/>
    <w:rsid w:val="004F194F"/>
    <w:rsid w:val="00502F9F"/>
    <w:rsid w:val="00511C53"/>
    <w:rsid w:val="00513327"/>
    <w:rsid w:val="005147A3"/>
    <w:rsid w:val="00516492"/>
    <w:rsid w:val="00524C06"/>
    <w:rsid w:val="0053336B"/>
    <w:rsid w:val="0053546D"/>
    <w:rsid w:val="00535E12"/>
    <w:rsid w:val="00536574"/>
    <w:rsid w:val="005431ED"/>
    <w:rsid w:val="00551974"/>
    <w:rsid w:val="00553E1C"/>
    <w:rsid w:val="00557456"/>
    <w:rsid w:val="00560BD0"/>
    <w:rsid w:val="00561129"/>
    <w:rsid w:val="00566C0D"/>
    <w:rsid w:val="00573469"/>
    <w:rsid w:val="0059388F"/>
    <w:rsid w:val="00593D76"/>
    <w:rsid w:val="00594341"/>
    <w:rsid w:val="005A1E50"/>
    <w:rsid w:val="005A43FF"/>
    <w:rsid w:val="005B078C"/>
    <w:rsid w:val="005B0D59"/>
    <w:rsid w:val="005B5F45"/>
    <w:rsid w:val="005D3D85"/>
    <w:rsid w:val="005F28B6"/>
    <w:rsid w:val="00605393"/>
    <w:rsid w:val="00610BA4"/>
    <w:rsid w:val="00610BAE"/>
    <w:rsid w:val="00615CF7"/>
    <w:rsid w:val="006238D1"/>
    <w:rsid w:val="0062643F"/>
    <w:rsid w:val="00627780"/>
    <w:rsid w:val="00634D3A"/>
    <w:rsid w:val="00636AC0"/>
    <w:rsid w:val="00646D45"/>
    <w:rsid w:val="0065068A"/>
    <w:rsid w:val="00662F33"/>
    <w:rsid w:val="0066674C"/>
    <w:rsid w:val="00673795"/>
    <w:rsid w:val="00690C97"/>
    <w:rsid w:val="006918D7"/>
    <w:rsid w:val="00695D29"/>
    <w:rsid w:val="00695F39"/>
    <w:rsid w:val="006A26BD"/>
    <w:rsid w:val="006A5D3F"/>
    <w:rsid w:val="006A6103"/>
    <w:rsid w:val="006A6B2A"/>
    <w:rsid w:val="006B7591"/>
    <w:rsid w:val="006C7D2A"/>
    <w:rsid w:val="006D53F3"/>
    <w:rsid w:val="006E3498"/>
    <w:rsid w:val="006F0CCB"/>
    <w:rsid w:val="006F79A9"/>
    <w:rsid w:val="00700DF3"/>
    <w:rsid w:val="007024E4"/>
    <w:rsid w:val="00702A3C"/>
    <w:rsid w:val="00704AD3"/>
    <w:rsid w:val="007061A9"/>
    <w:rsid w:val="00741814"/>
    <w:rsid w:val="0074185A"/>
    <w:rsid w:val="00751FB7"/>
    <w:rsid w:val="007539FE"/>
    <w:rsid w:val="00755B5E"/>
    <w:rsid w:val="007577F6"/>
    <w:rsid w:val="00762F1C"/>
    <w:rsid w:val="00764240"/>
    <w:rsid w:val="00764576"/>
    <w:rsid w:val="00767DB4"/>
    <w:rsid w:val="00775A02"/>
    <w:rsid w:val="00777338"/>
    <w:rsid w:val="00782EF2"/>
    <w:rsid w:val="00785549"/>
    <w:rsid w:val="00791220"/>
    <w:rsid w:val="007A0B16"/>
    <w:rsid w:val="007B4A37"/>
    <w:rsid w:val="007C3483"/>
    <w:rsid w:val="007C6517"/>
    <w:rsid w:val="007D5A23"/>
    <w:rsid w:val="007E011C"/>
    <w:rsid w:val="007E1930"/>
    <w:rsid w:val="007E6F19"/>
    <w:rsid w:val="007F3640"/>
    <w:rsid w:val="007F69A3"/>
    <w:rsid w:val="00804D1F"/>
    <w:rsid w:val="00804DE3"/>
    <w:rsid w:val="00811DA0"/>
    <w:rsid w:val="008132DC"/>
    <w:rsid w:val="008136CE"/>
    <w:rsid w:val="00813FF6"/>
    <w:rsid w:val="00821222"/>
    <w:rsid w:val="008224EB"/>
    <w:rsid w:val="008241D5"/>
    <w:rsid w:val="008330B5"/>
    <w:rsid w:val="00843B06"/>
    <w:rsid w:val="008516AD"/>
    <w:rsid w:val="00855198"/>
    <w:rsid w:val="00857BA5"/>
    <w:rsid w:val="008619CA"/>
    <w:rsid w:val="00861ED2"/>
    <w:rsid w:val="00862863"/>
    <w:rsid w:val="00862D0E"/>
    <w:rsid w:val="008644F1"/>
    <w:rsid w:val="00872877"/>
    <w:rsid w:val="00873C89"/>
    <w:rsid w:val="00877278"/>
    <w:rsid w:val="0089082E"/>
    <w:rsid w:val="0089209B"/>
    <w:rsid w:val="0089445C"/>
    <w:rsid w:val="008B1796"/>
    <w:rsid w:val="008B3698"/>
    <w:rsid w:val="008B3E5D"/>
    <w:rsid w:val="008C4E8B"/>
    <w:rsid w:val="008D3174"/>
    <w:rsid w:val="008D4557"/>
    <w:rsid w:val="008E58DB"/>
    <w:rsid w:val="008F394D"/>
    <w:rsid w:val="008F4D95"/>
    <w:rsid w:val="00901483"/>
    <w:rsid w:val="00914C2E"/>
    <w:rsid w:val="00924051"/>
    <w:rsid w:val="009330F6"/>
    <w:rsid w:val="009333C8"/>
    <w:rsid w:val="00933F4E"/>
    <w:rsid w:val="00934FC9"/>
    <w:rsid w:val="00942374"/>
    <w:rsid w:val="00942EFC"/>
    <w:rsid w:val="00944875"/>
    <w:rsid w:val="009524D0"/>
    <w:rsid w:val="00956427"/>
    <w:rsid w:val="00962B5F"/>
    <w:rsid w:val="00974B5B"/>
    <w:rsid w:val="009800C2"/>
    <w:rsid w:val="00990E45"/>
    <w:rsid w:val="009A1627"/>
    <w:rsid w:val="009A3026"/>
    <w:rsid w:val="009A3B1F"/>
    <w:rsid w:val="009A535F"/>
    <w:rsid w:val="009A5FE5"/>
    <w:rsid w:val="009B094A"/>
    <w:rsid w:val="009B3A67"/>
    <w:rsid w:val="009B492F"/>
    <w:rsid w:val="009B7ABB"/>
    <w:rsid w:val="009C4982"/>
    <w:rsid w:val="009C544D"/>
    <w:rsid w:val="009D706A"/>
    <w:rsid w:val="009E68C2"/>
    <w:rsid w:val="009F561F"/>
    <w:rsid w:val="009F7480"/>
    <w:rsid w:val="00A011F6"/>
    <w:rsid w:val="00A06433"/>
    <w:rsid w:val="00A12244"/>
    <w:rsid w:val="00A133C3"/>
    <w:rsid w:val="00A17C7D"/>
    <w:rsid w:val="00A20F5D"/>
    <w:rsid w:val="00A214F4"/>
    <w:rsid w:val="00A25AE3"/>
    <w:rsid w:val="00A40D6F"/>
    <w:rsid w:val="00A412B4"/>
    <w:rsid w:val="00A5454A"/>
    <w:rsid w:val="00A55F91"/>
    <w:rsid w:val="00A56753"/>
    <w:rsid w:val="00A57D98"/>
    <w:rsid w:val="00A635D7"/>
    <w:rsid w:val="00A760EE"/>
    <w:rsid w:val="00A8118F"/>
    <w:rsid w:val="00A811D0"/>
    <w:rsid w:val="00A86024"/>
    <w:rsid w:val="00A91594"/>
    <w:rsid w:val="00A93DEF"/>
    <w:rsid w:val="00A9436C"/>
    <w:rsid w:val="00A976D4"/>
    <w:rsid w:val="00AA0DBD"/>
    <w:rsid w:val="00AA1D8D"/>
    <w:rsid w:val="00AA3146"/>
    <w:rsid w:val="00AB44EA"/>
    <w:rsid w:val="00AB7D81"/>
    <w:rsid w:val="00AC3741"/>
    <w:rsid w:val="00AC4331"/>
    <w:rsid w:val="00AC5888"/>
    <w:rsid w:val="00AC6B8A"/>
    <w:rsid w:val="00AC7B49"/>
    <w:rsid w:val="00AE28BC"/>
    <w:rsid w:val="00AE664B"/>
    <w:rsid w:val="00B01180"/>
    <w:rsid w:val="00B07906"/>
    <w:rsid w:val="00B30B98"/>
    <w:rsid w:val="00B3424B"/>
    <w:rsid w:val="00B41214"/>
    <w:rsid w:val="00B46570"/>
    <w:rsid w:val="00B4708A"/>
    <w:rsid w:val="00B47730"/>
    <w:rsid w:val="00B51341"/>
    <w:rsid w:val="00B5279E"/>
    <w:rsid w:val="00B52BA8"/>
    <w:rsid w:val="00B60CBA"/>
    <w:rsid w:val="00B61EF2"/>
    <w:rsid w:val="00B76B25"/>
    <w:rsid w:val="00B818DF"/>
    <w:rsid w:val="00B827CD"/>
    <w:rsid w:val="00B87ED3"/>
    <w:rsid w:val="00B90EF6"/>
    <w:rsid w:val="00B935C5"/>
    <w:rsid w:val="00B976AA"/>
    <w:rsid w:val="00BB49DE"/>
    <w:rsid w:val="00BB69D4"/>
    <w:rsid w:val="00BB787C"/>
    <w:rsid w:val="00BC1B30"/>
    <w:rsid w:val="00BC44FE"/>
    <w:rsid w:val="00BC4621"/>
    <w:rsid w:val="00BD0A17"/>
    <w:rsid w:val="00BD3F05"/>
    <w:rsid w:val="00BD41CB"/>
    <w:rsid w:val="00BE32D7"/>
    <w:rsid w:val="00BE5813"/>
    <w:rsid w:val="00BE68AB"/>
    <w:rsid w:val="00BE7C04"/>
    <w:rsid w:val="00BF551A"/>
    <w:rsid w:val="00C0358A"/>
    <w:rsid w:val="00C03752"/>
    <w:rsid w:val="00C0480C"/>
    <w:rsid w:val="00C102B6"/>
    <w:rsid w:val="00C155EC"/>
    <w:rsid w:val="00C2182F"/>
    <w:rsid w:val="00C22226"/>
    <w:rsid w:val="00C2545E"/>
    <w:rsid w:val="00C34CBE"/>
    <w:rsid w:val="00C44216"/>
    <w:rsid w:val="00C54E31"/>
    <w:rsid w:val="00C76313"/>
    <w:rsid w:val="00C82D1C"/>
    <w:rsid w:val="00CA00FE"/>
    <w:rsid w:val="00CA0D79"/>
    <w:rsid w:val="00CA6FF3"/>
    <w:rsid w:val="00CB0192"/>
    <w:rsid w:val="00CB0280"/>
    <w:rsid w:val="00CB0664"/>
    <w:rsid w:val="00CB4DAA"/>
    <w:rsid w:val="00CC3649"/>
    <w:rsid w:val="00CC5D57"/>
    <w:rsid w:val="00CC6A60"/>
    <w:rsid w:val="00CE1250"/>
    <w:rsid w:val="00CE4E53"/>
    <w:rsid w:val="00CE5FC4"/>
    <w:rsid w:val="00CE5FF9"/>
    <w:rsid w:val="00CF1C5C"/>
    <w:rsid w:val="00CF7295"/>
    <w:rsid w:val="00D0002C"/>
    <w:rsid w:val="00D011F5"/>
    <w:rsid w:val="00D14B45"/>
    <w:rsid w:val="00D15A52"/>
    <w:rsid w:val="00D25C49"/>
    <w:rsid w:val="00D25CC9"/>
    <w:rsid w:val="00D26FB9"/>
    <w:rsid w:val="00D37D67"/>
    <w:rsid w:val="00D4291D"/>
    <w:rsid w:val="00D4558F"/>
    <w:rsid w:val="00D540A8"/>
    <w:rsid w:val="00D55E22"/>
    <w:rsid w:val="00D60E9C"/>
    <w:rsid w:val="00D647C3"/>
    <w:rsid w:val="00D67D43"/>
    <w:rsid w:val="00D81213"/>
    <w:rsid w:val="00D92AA1"/>
    <w:rsid w:val="00D94F41"/>
    <w:rsid w:val="00D97FE3"/>
    <w:rsid w:val="00DA646C"/>
    <w:rsid w:val="00DB0897"/>
    <w:rsid w:val="00DB2181"/>
    <w:rsid w:val="00DB7BD9"/>
    <w:rsid w:val="00DD2462"/>
    <w:rsid w:val="00DD3505"/>
    <w:rsid w:val="00DD70A6"/>
    <w:rsid w:val="00DD748B"/>
    <w:rsid w:val="00DE7B6C"/>
    <w:rsid w:val="00E038BD"/>
    <w:rsid w:val="00E03B57"/>
    <w:rsid w:val="00E14FB9"/>
    <w:rsid w:val="00E1708A"/>
    <w:rsid w:val="00E17982"/>
    <w:rsid w:val="00E220F5"/>
    <w:rsid w:val="00E324EE"/>
    <w:rsid w:val="00E32888"/>
    <w:rsid w:val="00E37223"/>
    <w:rsid w:val="00E37E5A"/>
    <w:rsid w:val="00E402BE"/>
    <w:rsid w:val="00E43BE6"/>
    <w:rsid w:val="00E53DEB"/>
    <w:rsid w:val="00E54EFF"/>
    <w:rsid w:val="00E60C2B"/>
    <w:rsid w:val="00E731BB"/>
    <w:rsid w:val="00E743C9"/>
    <w:rsid w:val="00E804D5"/>
    <w:rsid w:val="00E80ED2"/>
    <w:rsid w:val="00E8363A"/>
    <w:rsid w:val="00E84182"/>
    <w:rsid w:val="00E97CBF"/>
    <w:rsid w:val="00EA4FA4"/>
    <w:rsid w:val="00EB2F7C"/>
    <w:rsid w:val="00EB4CBC"/>
    <w:rsid w:val="00EC0DEB"/>
    <w:rsid w:val="00EC24BC"/>
    <w:rsid w:val="00EC3771"/>
    <w:rsid w:val="00EC6398"/>
    <w:rsid w:val="00ED0F30"/>
    <w:rsid w:val="00ED108A"/>
    <w:rsid w:val="00ED1BCE"/>
    <w:rsid w:val="00ED4917"/>
    <w:rsid w:val="00EE0B35"/>
    <w:rsid w:val="00EE70E4"/>
    <w:rsid w:val="00EF3912"/>
    <w:rsid w:val="00F07209"/>
    <w:rsid w:val="00F12A3D"/>
    <w:rsid w:val="00F169E0"/>
    <w:rsid w:val="00F267D1"/>
    <w:rsid w:val="00F37080"/>
    <w:rsid w:val="00F44CFB"/>
    <w:rsid w:val="00F45C37"/>
    <w:rsid w:val="00F50C2A"/>
    <w:rsid w:val="00F65A28"/>
    <w:rsid w:val="00F70D19"/>
    <w:rsid w:val="00F71BED"/>
    <w:rsid w:val="00F727D9"/>
    <w:rsid w:val="00F742AD"/>
    <w:rsid w:val="00F74D8D"/>
    <w:rsid w:val="00F94C8A"/>
    <w:rsid w:val="00F953C2"/>
    <w:rsid w:val="00FA41B5"/>
    <w:rsid w:val="00FA7A28"/>
    <w:rsid w:val="00FB32B9"/>
    <w:rsid w:val="00FB50FC"/>
    <w:rsid w:val="00FB6DE5"/>
    <w:rsid w:val="00FC693F"/>
    <w:rsid w:val="00FC7B9C"/>
    <w:rsid w:val="00FD2B44"/>
    <w:rsid w:val="00FF0329"/>
    <w:rsid w:val="00FF4D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A3C56B6"/>
  <w14:defaultImageDpi w14:val="300"/>
  <w15:docId w15:val="{E873F69C-0D05-4504-8926-81E0F02D2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7338"/>
    <w:pPr>
      <w:spacing w:after="240" w:line="240" w:lineRule="auto"/>
    </w:pPr>
    <w:rPr>
      <w:rFonts w:ascii="Times New Roman" w:eastAsia="Times New Roman" w:hAnsi="Times New Roman" w:cs="Times New Roman"/>
      <w:sz w:val="24"/>
      <w:szCs w:val="24"/>
      <w:lang w:val="en-CA"/>
    </w:rPr>
  </w:style>
  <w:style w:type="paragraph" w:styleId="Heading1">
    <w:name w:val="heading 1"/>
    <w:basedOn w:val="Normal"/>
    <w:next w:val="Normal"/>
    <w:link w:val="Heading1Char"/>
    <w:qFormat/>
    <w:rsid w:val="00777338"/>
    <w:pPr>
      <w:keepNext/>
      <w:outlineLvl w:val="0"/>
    </w:pPr>
    <w:rPr>
      <w:rFonts w:cs="Arial"/>
      <w:b/>
      <w:bCs/>
      <w:caps/>
      <w:kern w:val="24"/>
      <w:szCs w:val="20"/>
    </w:rPr>
  </w:style>
  <w:style w:type="paragraph" w:styleId="Heading2">
    <w:name w:val="heading 2"/>
    <w:basedOn w:val="Normal"/>
    <w:next w:val="Normal"/>
    <w:link w:val="Heading2Char"/>
    <w:unhideWhenUsed/>
    <w:qFormat/>
    <w:rsid w:val="00777338"/>
    <w:pPr>
      <w:keepNext/>
      <w:outlineLvl w:val="1"/>
    </w:pPr>
    <w:rPr>
      <w:rFonts w:cs="Arial"/>
      <w:b/>
      <w:bCs/>
      <w:iCs/>
      <w:szCs w:val="28"/>
      <w:lang w:val="en-US"/>
    </w:rPr>
  </w:style>
  <w:style w:type="paragraph" w:styleId="Heading3">
    <w:name w:val="heading 3"/>
    <w:basedOn w:val="Normal"/>
    <w:next w:val="Normal"/>
    <w:link w:val="Heading3Char"/>
    <w:unhideWhenUsed/>
    <w:qFormat/>
    <w:rsid w:val="00777338"/>
    <w:pPr>
      <w:keepNext/>
      <w:outlineLvl w:val="2"/>
    </w:pPr>
    <w:rPr>
      <w:rFonts w:cs="Arial"/>
      <w:bCs/>
      <w:szCs w:val="26"/>
      <w:lang w:val="en-US"/>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7338"/>
    <w:pPr>
      <w:tabs>
        <w:tab w:val="center" w:pos="4680"/>
        <w:tab w:val="right" w:pos="9360"/>
      </w:tabs>
      <w:spacing w:after="0"/>
    </w:pPr>
    <w:rPr>
      <w:szCs w:val="20"/>
      <w:lang w:val="en-US"/>
    </w:rPr>
  </w:style>
  <w:style w:type="character" w:customStyle="1" w:styleId="HeaderChar">
    <w:name w:val="Header Char"/>
    <w:basedOn w:val="DefaultParagraphFont"/>
    <w:link w:val="Header"/>
    <w:uiPriority w:val="99"/>
    <w:rsid w:val="00E618BF"/>
    <w:rPr>
      <w:rFonts w:ascii="Times New Roman" w:eastAsia="Times New Roman" w:hAnsi="Times New Roman" w:cs="Times New Roman"/>
      <w:sz w:val="24"/>
      <w:szCs w:val="20"/>
    </w:rPr>
  </w:style>
  <w:style w:type="paragraph" w:styleId="Footer">
    <w:name w:val="footer"/>
    <w:basedOn w:val="Normal"/>
    <w:link w:val="FooterChar"/>
    <w:unhideWhenUsed/>
    <w:rsid w:val="00777338"/>
    <w:pPr>
      <w:tabs>
        <w:tab w:val="center" w:pos="4680"/>
        <w:tab w:val="right" w:pos="9360"/>
      </w:tabs>
      <w:spacing w:after="0"/>
    </w:pPr>
    <w:rPr>
      <w:szCs w:val="20"/>
      <w:lang w:val="en-US"/>
    </w:rPr>
  </w:style>
  <w:style w:type="character" w:customStyle="1" w:styleId="FooterChar">
    <w:name w:val="Footer Char"/>
    <w:basedOn w:val="DefaultParagraphFont"/>
    <w:link w:val="Footer"/>
    <w:rsid w:val="00E618BF"/>
    <w:rPr>
      <w:rFonts w:ascii="Times New Roman" w:eastAsia="Times New Roman" w:hAnsi="Times New Roman" w:cs="Times New Roman"/>
      <w:sz w:val="24"/>
      <w:szCs w:val="20"/>
    </w:rPr>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rsid w:val="00FC693F"/>
    <w:rPr>
      <w:rFonts w:ascii="Times New Roman" w:eastAsia="Times New Roman" w:hAnsi="Times New Roman" w:cs="Arial"/>
      <w:b/>
      <w:bCs/>
      <w:caps/>
      <w:kern w:val="24"/>
      <w:sz w:val="24"/>
      <w:szCs w:val="20"/>
    </w:rPr>
  </w:style>
  <w:style w:type="character" w:customStyle="1" w:styleId="Heading2Char">
    <w:name w:val="Heading 2 Char"/>
    <w:basedOn w:val="DefaultParagraphFont"/>
    <w:link w:val="Heading2"/>
    <w:rsid w:val="00FC693F"/>
    <w:rPr>
      <w:rFonts w:ascii="Times New Roman" w:eastAsia="Times New Roman" w:hAnsi="Times New Roman" w:cs="Arial"/>
      <w:b/>
      <w:bCs/>
      <w:iCs/>
      <w:sz w:val="24"/>
      <w:szCs w:val="28"/>
    </w:rPr>
  </w:style>
  <w:style w:type="character" w:customStyle="1" w:styleId="Heading3Char">
    <w:name w:val="Heading 3 Char"/>
    <w:basedOn w:val="DefaultParagraphFont"/>
    <w:link w:val="Heading3"/>
    <w:rsid w:val="00FC693F"/>
    <w:rPr>
      <w:rFonts w:ascii="Times New Roman" w:eastAsia="Times New Roman" w:hAnsi="Times New Roman" w:cs="Arial"/>
      <w:bCs/>
      <w:sz w:val="24"/>
      <w:szCs w:val="26"/>
    </w:rPr>
  </w:style>
  <w:style w:type="paragraph" w:styleId="Title">
    <w:name w:val="Title"/>
    <w:basedOn w:val="Normal"/>
    <w:next w:val="Normal"/>
    <w:link w:val="TitleChar"/>
    <w:qFormat/>
    <w:rsid w:val="00777338"/>
    <w:pPr>
      <w:keepNext/>
      <w:jc w:val="center"/>
    </w:pPr>
    <w:rPr>
      <w:b/>
      <w:bCs/>
      <w:kern w:val="24"/>
      <w:szCs w:val="20"/>
      <w:lang w:val="en-US"/>
    </w:rPr>
  </w:style>
  <w:style w:type="character" w:customStyle="1" w:styleId="TitleChar">
    <w:name w:val="Title Char"/>
    <w:basedOn w:val="DefaultParagraphFont"/>
    <w:link w:val="Title"/>
    <w:rsid w:val="00FC693F"/>
    <w:rPr>
      <w:rFonts w:ascii="Times New Roman" w:eastAsia="Times New Roman" w:hAnsi="Times New Roman" w:cs="Times New Roman"/>
      <w:b/>
      <w:bCs/>
      <w:kern w:val="24"/>
      <w:sz w:val="24"/>
      <w:szCs w:val="20"/>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nhideWhenUsed/>
    <w:rsid w:val="00777338"/>
  </w:style>
  <w:style w:type="character" w:customStyle="1" w:styleId="BodyTextChar">
    <w:name w:val="Body Text Char"/>
    <w:basedOn w:val="DefaultParagraphFont"/>
    <w:link w:val="BodyText"/>
    <w:rsid w:val="00AA1D8D"/>
    <w:rPr>
      <w:rFonts w:ascii="Times New Roman" w:eastAsia="Times New Roman" w:hAnsi="Times New Roman" w:cs="Times New Roman"/>
      <w:sz w:val="24"/>
      <w:szCs w:val="24"/>
      <w:lang w:val="en-CA"/>
    </w:rPr>
  </w:style>
  <w:style w:type="paragraph" w:styleId="BodyText2">
    <w:name w:val="Body Text 2"/>
    <w:basedOn w:val="Normal"/>
    <w:link w:val="BodyText2Char"/>
    <w:unhideWhenUsed/>
    <w:rsid w:val="00777338"/>
    <w:pPr>
      <w:spacing w:after="120" w:line="480" w:lineRule="auto"/>
    </w:pPr>
  </w:style>
  <w:style w:type="character" w:customStyle="1" w:styleId="BodyText2Char">
    <w:name w:val="Body Text 2 Char"/>
    <w:basedOn w:val="DefaultParagraphFont"/>
    <w:link w:val="BodyText2"/>
    <w:rsid w:val="00AA1D8D"/>
    <w:rPr>
      <w:rFonts w:ascii="Times New Roman" w:eastAsia="Times New Roman" w:hAnsi="Times New Roman" w:cs="Times New Roman"/>
      <w:sz w:val="24"/>
      <w:szCs w:val="24"/>
      <w:lang w:val="en-CA"/>
    </w:rPr>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ddress">
    <w:name w:val="Address"/>
    <w:basedOn w:val="NormalSingle"/>
    <w:rsid w:val="00777338"/>
  </w:style>
  <w:style w:type="paragraph" w:customStyle="1" w:styleId="AlignRight">
    <w:name w:val="Align Right"/>
    <w:basedOn w:val="Normal"/>
    <w:rsid w:val="00777338"/>
    <w:pPr>
      <w:jc w:val="right"/>
    </w:pPr>
  </w:style>
  <w:style w:type="paragraph" w:customStyle="1" w:styleId="AttnLine">
    <w:name w:val="AttnLine"/>
    <w:basedOn w:val="NormalSingle"/>
    <w:next w:val="BodyText"/>
    <w:rsid w:val="00777338"/>
  </w:style>
  <w:style w:type="paragraph" w:customStyle="1" w:styleId="BodyText15">
    <w:name w:val="Body Text 1.5"/>
    <w:basedOn w:val="BodyText"/>
    <w:rsid w:val="00777338"/>
    <w:pPr>
      <w:spacing w:line="360" w:lineRule="auto"/>
    </w:pPr>
  </w:style>
  <w:style w:type="paragraph" w:customStyle="1" w:styleId="BTIndent05">
    <w:name w:val="BT Indent 0.5&quot;"/>
    <w:basedOn w:val="BodyText"/>
    <w:rsid w:val="00777338"/>
    <w:pPr>
      <w:ind w:left="720"/>
    </w:pPr>
  </w:style>
  <w:style w:type="paragraph" w:customStyle="1" w:styleId="BTIndent1">
    <w:name w:val="BT Indent 1&quot;"/>
    <w:basedOn w:val="BodyText"/>
    <w:rsid w:val="00777338"/>
    <w:pPr>
      <w:ind w:left="1440"/>
    </w:pPr>
    <w:rPr>
      <w:szCs w:val="20"/>
    </w:rPr>
  </w:style>
  <w:style w:type="paragraph" w:customStyle="1" w:styleId="BTIndent15">
    <w:name w:val="BT Indent 1.5&quot;"/>
    <w:basedOn w:val="BodyText"/>
    <w:rsid w:val="00777338"/>
    <w:pPr>
      <w:ind w:left="2160"/>
    </w:pPr>
    <w:rPr>
      <w:szCs w:val="20"/>
    </w:rPr>
  </w:style>
  <w:style w:type="paragraph" w:customStyle="1" w:styleId="BTIndent2">
    <w:name w:val="BT Indent 2&quot;"/>
    <w:basedOn w:val="BodyText"/>
    <w:rsid w:val="00777338"/>
    <w:pPr>
      <w:ind w:left="2880"/>
    </w:pPr>
    <w:rPr>
      <w:szCs w:val="20"/>
    </w:rPr>
  </w:style>
  <w:style w:type="paragraph" w:customStyle="1" w:styleId="BTJustified">
    <w:name w:val="BT Justified"/>
    <w:basedOn w:val="BodyText"/>
    <w:rsid w:val="00777338"/>
    <w:pPr>
      <w:jc w:val="both"/>
    </w:pPr>
  </w:style>
  <w:style w:type="paragraph" w:customStyle="1" w:styleId="Centre">
    <w:name w:val="Centre"/>
    <w:basedOn w:val="Normal"/>
    <w:rsid w:val="00777338"/>
    <w:pPr>
      <w:jc w:val="center"/>
    </w:pPr>
  </w:style>
  <w:style w:type="paragraph" w:styleId="FootnoteText">
    <w:name w:val="footnote text"/>
    <w:basedOn w:val="Normal"/>
    <w:link w:val="FootnoteTextChar"/>
    <w:rsid w:val="00777338"/>
    <w:pPr>
      <w:spacing w:after="60"/>
    </w:pPr>
    <w:rPr>
      <w:sz w:val="20"/>
      <w:szCs w:val="20"/>
    </w:rPr>
  </w:style>
  <w:style w:type="character" w:customStyle="1" w:styleId="FootnoteTextChar">
    <w:name w:val="Footnote Text Char"/>
    <w:basedOn w:val="DefaultParagraphFont"/>
    <w:link w:val="FootnoteText"/>
    <w:rsid w:val="00777338"/>
    <w:rPr>
      <w:rFonts w:ascii="Times New Roman" w:eastAsia="Times New Roman" w:hAnsi="Times New Roman" w:cs="Times New Roman"/>
      <w:sz w:val="20"/>
      <w:szCs w:val="20"/>
      <w:lang w:val="en-CA"/>
    </w:rPr>
  </w:style>
  <w:style w:type="paragraph" w:customStyle="1" w:styleId="Hanging">
    <w:name w:val="Hanging"/>
    <w:basedOn w:val="Normal"/>
    <w:rsid w:val="00777338"/>
    <w:pPr>
      <w:ind w:left="720" w:hanging="720"/>
    </w:pPr>
  </w:style>
  <w:style w:type="paragraph" w:customStyle="1" w:styleId="Hanging1">
    <w:name w:val="Hanging1"/>
    <w:basedOn w:val="Normal"/>
    <w:rsid w:val="00777338"/>
    <w:pPr>
      <w:ind w:left="1440" w:hanging="720"/>
    </w:pPr>
  </w:style>
  <w:style w:type="paragraph" w:customStyle="1" w:styleId="Heading10">
    <w:name w:val="Heading_1"/>
    <w:basedOn w:val="NormalSingle"/>
    <w:next w:val="BodyText"/>
    <w:rsid w:val="00777338"/>
    <w:pPr>
      <w:keepNext/>
      <w:outlineLvl w:val="0"/>
    </w:pPr>
    <w:rPr>
      <w:b/>
      <w:caps/>
    </w:rPr>
  </w:style>
  <w:style w:type="paragraph" w:customStyle="1" w:styleId="Heading20">
    <w:name w:val="Heading_2"/>
    <w:basedOn w:val="NormalSingle"/>
    <w:next w:val="BodyText"/>
    <w:rsid w:val="00777338"/>
    <w:pPr>
      <w:keepNext/>
      <w:outlineLvl w:val="1"/>
    </w:pPr>
    <w:rPr>
      <w:b/>
    </w:rPr>
  </w:style>
  <w:style w:type="paragraph" w:customStyle="1" w:styleId="Heading30">
    <w:name w:val="Heading_3"/>
    <w:basedOn w:val="NormalSingle"/>
    <w:next w:val="BodyText"/>
    <w:rsid w:val="00777338"/>
    <w:pPr>
      <w:keepNext/>
      <w:outlineLvl w:val="2"/>
    </w:pPr>
    <w:rPr>
      <w:b/>
      <w:i/>
    </w:rPr>
  </w:style>
  <w:style w:type="paragraph" w:customStyle="1" w:styleId="Indent">
    <w:name w:val="Indent"/>
    <w:aliases w:val="I"/>
    <w:basedOn w:val="Normal"/>
    <w:semiHidden/>
    <w:rsid w:val="00777338"/>
    <w:pPr>
      <w:ind w:left="720"/>
    </w:pPr>
  </w:style>
  <w:style w:type="paragraph" w:customStyle="1" w:styleId="Indent1">
    <w:name w:val="Indent1"/>
    <w:aliases w:val="I1"/>
    <w:basedOn w:val="Normal"/>
    <w:semiHidden/>
    <w:rsid w:val="00777338"/>
    <w:pPr>
      <w:ind w:left="1440"/>
    </w:pPr>
  </w:style>
  <w:style w:type="paragraph" w:customStyle="1" w:styleId="Indent2">
    <w:name w:val="Indent2"/>
    <w:aliases w:val="I2"/>
    <w:basedOn w:val="Normal"/>
    <w:semiHidden/>
    <w:rsid w:val="00777338"/>
    <w:pPr>
      <w:ind w:left="2160"/>
    </w:pPr>
  </w:style>
  <w:style w:type="paragraph" w:customStyle="1" w:styleId="Indent3">
    <w:name w:val="Indent3"/>
    <w:aliases w:val="I3"/>
    <w:basedOn w:val="Normal"/>
    <w:semiHidden/>
    <w:rsid w:val="00777338"/>
    <w:pPr>
      <w:ind w:left="2880"/>
    </w:pPr>
  </w:style>
  <w:style w:type="paragraph" w:customStyle="1" w:styleId="JustifiedDblSpc">
    <w:name w:val="Justified Dbl Spc"/>
    <w:basedOn w:val="Normal"/>
    <w:rsid w:val="00777338"/>
    <w:pPr>
      <w:spacing w:line="480" w:lineRule="auto"/>
      <w:jc w:val="both"/>
    </w:pPr>
  </w:style>
  <w:style w:type="paragraph" w:customStyle="1" w:styleId="JustifiedFL5">
    <w:name w:val="Justified FL .5"/>
    <w:basedOn w:val="Normal"/>
    <w:rsid w:val="00777338"/>
    <w:pPr>
      <w:ind w:firstLine="720"/>
      <w:jc w:val="both"/>
    </w:pPr>
  </w:style>
  <w:style w:type="paragraph" w:styleId="NormalWeb">
    <w:name w:val="Normal (Web)"/>
    <w:basedOn w:val="Normal"/>
    <w:uiPriority w:val="99"/>
    <w:semiHidden/>
    <w:rsid w:val="00777338"/>
  </w:style>
  <w:style w:type="paragraph" w:customStyle="1" w:styleId="NormalSingle">
    <w:name w:val="Normal Single"/>
    <w:rsid w:val="00777338"/>
    <w:pPr>
      <w:spacing w:after="240" w:line="240" w:lineRule="auto"/>
    </w:pPr>
    <w:rPr>
      <w:rFonts w:ascii="Times New Roman" w:eastAsia="Times New Roman" w:hAnsi="Times New Roman" w:cs="Times New Roman"/>
      <w:sz w:val="24"/>
      <w:szCs w:val="20"/>
    </w:rPr>
  </w:style>
  <w:style w:type="character" w:styleId="PageNumber">
    <w:name w:val="page number"/>
    <w:rsid w:val="00777338"/>
    <w:rPr>
      <w:rFonts w:ascii="Times New Roman" w:hAnsi="Times New Roman"/>
      <w:sz w:val="24"/>
      <w:szCs w:val="24"/>
    </w:rPr>
  </w:style>
  <w:style w:type="paragraph" w:customStyle="1" w:styleId="PlainSingle">
    <w:name w:val="Plain Single"/>
    <w:basedOn w:val="NormalSingle"/>
    <w:semiHidden/>
    <w:rsid w:val="00777338"/>
    <w:pPr>
      <w:spacing w:after="0"/>
    </w:pPr>
  </w:style>
  <w:style w:type="paragraph" w:customStyle="1" w:styleId="Plain">
    <w:name w:val="Plain"/>
    <w:aliases w:val="P"/>
    <w:basedOn w:val="Normal"/>
    <w:rsid w:val="00777338"/>
    <w:pPr>
      <w:spacing w:after="0"/>
    </w:pPr>
    <w:rPr>
      <w:szCs w:val="20"/>
    </w:rPr>
  </w:style>
  <w:style w:type="character" w:customStyle="1" w:styleId="Prompt">
    <w:name w:val="Prompt"/>
    <w:aliases w:val="PR"/>
    <w:rsid w:val="00777338"/>
    <w:rPr>
      <w:color w:val="auto"/>
    </w:rPr>
  </w:style>
  <w:style w:type="paragraph" w:customStyle="1" w:styleId="Quote1">
    <w:name w:val="Quote 1&quot;"/>
    <w:basedOn w:val="Normal"/>
    <w:next w:val="BodyText"/>
    <w:rsid w:val="00777338"/>
    <w:pPr>
      <w:ind w:left="1440" w:right="1440"/>
    </w:pPr>
    <w:rPr>
      <w:szCs w:val="20"/>
    </w:rPr>
  </w:style>
  <w:style w:type="paragraph" w:customStyle="1" w:styleId="Reference">
    <w:name w:val="Reference"/>
    <w:basedOn w:val="Normal"/>
    <w:next w:val="BodyText"/>
    <w:rsid w:val="00777338"/>
    <w:pPr>
      <w:ind w:left="1440" w:right="1440"/>
    </w:pPr>
    <w:rPr>
      <w:b/>
    </w:rPr>
  </w:style>
  <w:style w:type="paragraph" w:customStyle="1" w:styleId="TableHead">
    <w:name w:val="TableHead"/>
    <w:aliases w:val="TH"/>
    <w:basedOn w:val="NormalSingle"/>
    <w:rsid w:val="00777338"/>
    <w:pPr>
      <w:keepNext/>
      <w:keepLines/>
      <w:spacing w:before="60" w:after="60"/>
      <w:jc w:val="center"/>
    </w:pPr>
    <w:rPr>
      <w:b/>
    </w:rPr>
  </w:style>
  <w:style w:type="paragraph" w:customStyle="1" w:styleId="TableText">
    <w:name w:val="TableText"/>
    <w:aliases w:val="TT"/>
    <w:basedOn w:val="NormalSingle"/>
    <w:rsid w:val="00777338"/>
    <w:pPr>
      <w:spacing w:before="60" w:after="60"/>
    </w:pPr>
  </w:style>
  <w:style w:type="paragraph" w:styleId="TOC1">
    <w:name w:val="toc 1"/>
    <w:basedOn w:val="Normal"/>
    <w:next w:val="Normal"/>
    <w:rsid w:val="00777338"/>
    <w:pPr>
      <w:tabs>
        <w:tab w:val="left" w:pos="720"/>
        <w:tab w:val="right" w:leader="dot" w:pos="9360"/>
      </w:tabs>
    </w:pPr>
  </w:style>
  <w:style w:type="paragraph" w:styleId="TOC2">
    <w:name w:val="toc 2"/>
    <w:basedOn w:val="Normal"/>
    <w:next w:val="Normal"/>
    <w:rsid w:val="00777338"/>
    <w:pPr>
      <w:tabs>
        <w:tab w:val="left" w:pos="1440"/>
        <w:tab w:val="right" w:leader="dot" w:pos="9360"/>
      </w:tabs>
      <w:ind w:left="720"/>
    </w:pPr>
  </w:style>
  <w:style w:type="paragraph" w:customStyle="1" w:styleId="DblSpcLeft">
    <w:name w:val="Dbl Spc Left"/>
    <w:basedOn w:val="Normal"/>
    <w:rsid w:val="00777338"/>
    <w:pPr>
      <w:spacing w:after="0" w:line="480" w:lineRule="auto"/>
    </w:pPr>
  </w:style>
  <w:style w:type="paragraph" w:customStyle="1" w:styleId="DblSpcIndent">
    <w:name w:val="Dbl Spc Indent"/>
    <w:basedOn w:val="DblSpcLeft"/>
    <w:rsid w:val="00777338"/>
    <w:pPr>
      <w:ind w:firstLine="1440"/>
    </w:pPr>
  </w:style>
  <w:style w:type="character" w:customStyle="1" w:styleId="Notetodraft">
    <w:name w:val="Note to draft"/>
    <w:rsid w:val="00777338"/>
    <w:rPr>
      <w:rFonts w:ascii="Arial" w:hAnsi="Arial"/>
      <w:b/>
      <w:caps/>
      <w:sz w:val="20"/>
      <w:szCs w:val="20"/>
    </w:rPr>
  </w:style>
  <w:style w:type="paragraph" w:customStyle="1" w:styleId="Quote05">
    <w:name w:val="Quote 0.5&quot;"/>
    <w:basedOn w:val="Quote1"/>
    <w:next w:val="BodyText"/>
    <w:rsid w:val="00777338"/>
    <w:pPr>
      <w:ind w:left="720" w:right="720"/>
    </w:pPr>
  </w:style>
  <w:style w:type="paragraph" w:customStyle="1" w:styleId="Heading40">
    <w:name w:val="Heading_4"/>
    <w:basedOn w:val="NormalSingle"/>
    <w:next w:val="BodyText"/>
    <w:rsid w:val="00777338"/>
    <w:pPr>
      <w:keepNext/>
      <w:outlineLvl w:val="3"/>
    </w:pPr>
    <w:rPr>
      <w:i/>
    </w:rPr>
  </w:style>
  <w:style w:type="paragraph" w:customStyle="1" w:styleId="BTFirst05">
    <w:name w:val="BT First 0.5&quot;"/>
    <w:basedOn w:val="BodyText"/>
    <w:rsid w:val="00777338"/>
    <w:pPr>
      <w:ind w:firstLine="720"/>
    </w:pPr>
  </w:style>
  <w:style w:type="paragraph" w:customStyle="1" w:styleId="BTFirst1">
    <w:name w:val="BT First 1&quot;"/>
    <w:basedOn w:val="BodyText"/>
    <w:rsid w:val="00777338"/>
    <w:pPr>
      <w:ind w:firstLine="1440"/>
    </w:pPr>
  </w:style>
  <w:style w:type="paragraph" w:customStyle="1" w:styleId="SigningLine">
    <w:name w:val="SigningLine"/>
    <w:basedOn w:val="NormalSingle"/>
    <w:rsid w:val="00777338"/>
    <w:pPr>
      <w:spacing w:before="40" w:after="40"/>
      <w:jc w:val="both"/>
    </w:pPr>
    <w:rPr>
      <w:szCs w:val="24"/>
    </w:rPr>
  </w:style>
  <w:style w:type="paragraph" w:customStyle="1" w:styleId="DocsID">
    <w:name w:val="DocsID"/>
    <w:rsid w:val="00777338"/>
    <w:pPr>
      <w:widowControl w:val="0"/>
      <w:spacing w:before="20" w:after="0" w:line="140" w:lineRule="exact"/>
    </w:pPr>
    <w:rPr>
      <w:rFonts w:ascii="Arial" w:eastAsia="Times New Roman" w:hAnsi="Arial" w:cs="Times New Roman"/>
      <w:color w:val="000080"/>
      <w:sz w:val="16"/>
      <w:szCs w:val="16"/>
    </w:rPr>
  </w:style>
  <w:style w:type="paragraph" w:styleId="BalloonText">
    <w:name w:val="Balloon Text"/>
    <w:basedOn w:val="Normal"/>
    <w:link w:val="BalloonTextChar"/>
    <w:semiHidden/>
    <w:rsid w:val="00777338"/>
    <w:rPr>
      <w:rFonts w:ascii="Tahoma" w:hAnsi="Tahoma" w:cs="Tahoma"/>
      <w:sz w:val="16"/>
      <w:szCs w:val="16"/>
    </w:rPr>
  </w:style>
  <w:style w:type="character" w:customStyle="1" w:styleId="BalloonTextChar">
    <w:name w:val="Balloon Text Char"/>
    <w:basedOn w:val="DefaultParagraphFont"/>
    <w:link w:val="BalloonText"/>
    <w:semiHidden/>
    <w:rsid w:val="00777338"/>
    <w:rPr>
      <w:rFonts w:ascii="Tahoma" w:eastAsia="Times New Roman" w:hAnsi="Tahoma" w:cs="Tahoma"/>
      <w:sz w:val="16"/>
      <w:szCs w:val="16"/>
      <w:lang w:val="en-CA"/>
    </w:rPr>
  </w:style>
  <w:style w:type="character" w:styleId="FootnoteReference">
    <w:name w:val="footnote reference"/>
    <w:semiHidden/>
    <w:rsid w:val="00777338"/>
    <w:rPr>
      <w:vertAlign w:val="superscript"/>
    </w:rPr>
  </w:style>
  <w:style w:type="paragraph" w:customStyle="1" w:styleId="Scheme1L1">
    <w:name w:val="Scheme1_L1"/>
    <w:basedOn w:val="Normal"/>
    <w:next w:val="Normal"/>
    <w:rsid w:val="00777338"/>
    <w:pPr>
      <w:numPr>
        <w:numId w:val="10"/>
      </w:numPr>
      <w:jc w:val="both"/>
      <w:outlineLvl w:val="0"/>
    </w:pPr>
    <w:rPr>
      <w:szCs w:val="20"/>
      <w:lang w:eastAsia="en-CA"/>
    </w:rPr>
  </w:style>
  <w:style w:type="paragraph" w:customStyle="1" w:styleId="Scheme1L2">
    <w:name w:val="Scheme1_L2"/>
    <w:basedOn w:val="Scheme1L1"/>
    <w:next w:val="Normal"/>
    <w:rsid w:val="00777338"/>
    <w:pPr>
      <w:numPr>
        <w:ilvl w:val="1"/>
      </w:numPr>
      <w:outlineLvl w:val="1"/>
    </w:pPr>
  </w:style>
  <w:style w:type="paragraph" w:customStyle="1" w:styleId="Scheme1L3">
    <w:name w:val="Scheme1_L3"/>
    <w:basedOn w:val="Scheme1L2"/>
    <w:next w:val="Normal"/>
    <w:rsid w:val="00777338"/>
    <w:pPr>
      <w:numPr>
        <w:ilvl w:val="2"/>
      </w:numPr>
      <w:outlineLvl w:val="2"/>
    </w:pPr>
  </w:style>
  <w:style w:type="paragraph" w:customStyle="1" w:styleId="Scheme1L4">
    <w:name w:val="Scheme1_L4"/>
    <w:basedOn w:val="Scheme1L3"/>
    <w:next w:val="Normal"/>
    <w:rsid w:val="00777338"/>
    <w:pPr>
      <w:numPr>
        <w:ilvl w:val="3"/>
      </w:numPr>
      <w:outlineLvl w:val="3"/>
    </w:pPr>
  </w:style>
  <w:style w:type="paragraph" w:customStyle="1" w:styleId="Scheme1L5">
    <w:name w:val="Scheme1_L5"/>
    <w:basedOn w:val="Scheme1L4"/>
    <w:next w:val="Normal"/>
    <w:rsid w:val="00777338"/>
    <w:pPr>
      <w:numPr>
        <w:ilvl w:val="4"/>
      </w:numPr>
      <w:outlineLvl w:val="4"/>
    </w:pPr>
  </w:style>
  <w:style w:type="paragraph" w:customStyle="1" w:styleId="WFNumSty1L1">
    <w:name w:val="WFNumSty1_L1"/>
    <w:basedOn w:val="Normal"/>
    <w:rsid w:val="00777338"/>
    <w:pPr>
      <w:numPr>
        <w:numId w:val="11"/>
      </w:numPr>
      <w:jc w:val="both"/>
      <w:outlineLvl w:val="0"/>
    </w:pPr>
    <w:rPr>
      <w:szCs w:val="20"/>
    </w:rPr>
  </w:style>
  <w:style w:type="paragraph" w:customStyle="1" w:styleId="WFNumSty1L2">
    <w:name w:val="WFNumSty1_L2"/>
    <w:basedOn w:val="WFNumSty1L1"/>
    <w:rsid w:val="00777338"/>
    <w:pPr>
      <w:numPr>
        <w:ilvl w:val="1"/>
      </w:numPr>
      <w:outlineLvl w:val="1"/>
    </w:pPr>
  </w:style>
  <w:style w:type="paragraph" w:customStyle="1" w:styleId="WFNumSty1L3">
    <w:name w:val="WFNumSty1_L3"/>
    <w:basedOn w:val="WFNumSty1L2"/>
    <w:rsid w:val="00777338"/>
    <w:pPr>
      <w:numPr>
        <w:ilvl w:val="2"/>
      </w:numPr>
      <w:outlineLvl w:val="2"/>
    </w:pPr>
  </w:style>
  <w:style w:type="paragraph" w:customStyle="1" w:styleId="WFNumSty1L4">
    <w:name w:val="WFNumSty1_L4"/>
    <w:basedOn w:val="WFNumSty1L3"/>
    <w:rsid w:val="00777338"/>
    <w:pPr>
      <w:numPr>
        <w:ilvl w:val="3"/>
      </w:numPr>
      <w:outlineLvl w:val="3"/>
    </w:pPr>
  </w:style>
  <w:style w:type="paragraph" w:customStyle="1" w:styleId="WFNumSty1L5">
    <w:name w:val="WFNumSty1_L5"/>
    <w:basedOn w:val="WFNumSty1L4"/>
    <w:rsid w:val="00777338"/>
    <w:pPr>
      <w:numPr>
        <w:ilvl w:val="4"/>
      </w:numPr>
      <w:outlineLvl w:val="4"/>
    </w:pPr>
  </w:style>
  <w:style w:type="paragraph" w:customStyle="1" w:styleId="WFNumSty1L6">
    <w:name w:val="WFNumSty1_L6"/>
    <w:basedOn w:val="WFNumSty1L5"/>
    <w:rsid w:val="00777338"/>
    <w:pPr>
      <w:numPr>
        <w:ilvl w:val="5"/>
      </w:numPr>
      <w:outlineLvl w:val="5"/>
    </w:pPr>
  </w:style>
  <w:style w:type="paragraph" w:customStyle="1" w:styleId="Default">
    <w:name w:val="Default"/>
    <w:rsid w:val="00777338"/>
    <w:pPr>
      <w:autoSpaceDE w:val="0"/>
      <w:autoSpaceDN w:val="0"/>
      <w:adjustRightInd w:val="0"/>
      <w:spacing w:after="0" w:line="240" w:lineRule="auto"/>
    </w:pPr>
    <w:rPr>
      <w:rFonts w:ascii="Arial" w:eastAsia="Times New Roman" w:hAnsi="Arial" w:cs="Arial"/>
      <w:color w:val="000000"/>
      <w:sz w:val="24"/>
      <w:szCs w:val="24"/>
    </w:rPr>
  </w:style>
  <w:style w:type="character" w:styleId="Hyperlink">
    <w:name w:val="Hyperlink"/>
    <w:rsid w:val="00777338"/>
    <w:rPr>
      <w:color w:val="0000FF"/>
      <w:u w:val="single"/>
    </w:rPr>
  </w:style>
  <w:style w:type="paragraph" w:styleId="Revision">
    <w:name w:val="Revision"/>
    <w:hidden/>
    <w:uiPriority w:val="99"/>
    <w:semiHidden/>
    <w:rsid w:val="00777338"/>
    <w:pPr>
      <w:spacing w:after="0"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777338"/>
    <w:rPr>
      <w:color w:val="605E5C"/>
      <w:shd w:val="clear" w:color="auto" w:fill="E1DFDD"/>
    </w:rPr>
  </w:style>
  <w:style w:type="character" w:styleId="CommentReference">
    <w:name w:val="annotation reference"/>
    <w:basedOn w:val="DefaultParagraphFont"/>
    <w:rsid w:val="00777338"/>
    <w:rPr>
      <w:sz w:val="16"/>
      <w:szCs w:val="16"/>
    </w:rPr>
  </w:style>
  <w:style w:type="paragraph" w:styleId="CommentText">
    <w:name w:val="annotation text"/>
    <w:basedOn w:val="Normal"/>
    <w:link w:val="CommentTextChar"/>
    <w:rsid w:val="00777338"/>
    <w:rPr>
      <w:sz w:val="20"/>
      <w:szCs w:val="20"/>
    </w:rPr>
  </w:style>
  <w:style w:type="character" w:customStyle="1" w:styleId="CommentTextChar">
    <w:name w:val="Comment Text Char"/>
    <w:basedOn w:val="DefaultParagraphFont"/>
    <w:link w:val="CommentText"/>
    <w:rsid w:val="00777338"/>
    <w:rPr>
      <w:rFonts w:ascii="Times New Roman" w:eastAsia="Times New Roman" w:hAnsi="Times New Roman" w:cs="Times New Roman"/>
      <w:sz w:val="20"/>
      <w:szCs w:val="20"/>
      <w:lang w:val="en-CA"/>
    </w:rPr>
  </w:style>
  <w:style w:type="paragraph" w:styleId="CommentSubject">
    <w:name w:val="annotation subject"/>
    <w:basedOn w:val="CommentText"/>
    <w:next w:val="CommentText"/>
    <w:link w:val="CommentSubjectChar"/>
    <w:rsid w:val="00777338"/>
    <w:rPr>
      <w:b/>
      <w:bCs/>
    </w:rPr>
  </w:style>
  <w:style w:type="character" w:customStyle="1" w:styleId="CommentSubjectChar">
    <w:name w:val="Comment Subject Char"/>
    <w:basedOn w:val="CommentTextChar"/>
    <w:link w:val="CommentSubject"/>
    <w:rsid w:val="00777338"/>
    <w:rPr>
      <w:rFonts w:ascii="Times New Roman" w:eastAsia="Times New Roman" w:hAnsi="Times New Roman" w:cs="Times New Roman"/>
      <w:b/>
      <w:bCs/>
      <w:sz w:val="20"/>
      <w:szCs w:val="20"/>
      <w:lang w:val="en-CA"/>
    </w:rPr>
  </w:style>
  <w:style w:type="character" w:styleId="FollowedHyperlink">
    <w:name w:val="FollowedHyperlink"/>
    <w:basedOn w:val="DefaultParagraphFont"/>
    <w:uiPriority w:val="99"/>
    <w:semiHidden/>
    <w:unhideWhenUsed/>
    <w:rsid w:val="00BD3F0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582474">
      <w:bodyDiv w:val="1"/>
      <w:marLeft w:val="0"/>
      <w:marRight w:val="0"/>
      <w:marTop w:val="0"/>
      <w:marBottom w:val="0"/>
      <w:divBdr>
        <w:top w:val="none" w:sz="0" w:space="0" w:color="auto"/>
        <w:left w:val="none" w:sz="0" w:space="0" w:color="auto"/>
        <w:bottom w:val="none" w:sz="0" w:space="0" w:color="auto"/>
        <w:right w:val="none" w:sz="0" w:space="0" w:color="auto"/>
      </w:divBdr>
    </w:div>
    <w:div w:id="502211301">
      <w:bodyDiv w:val="1"/>
      <w:marLeft w:val="0"/>
      <w:marRight w:val="0"/>
      <w:marTop w:val="0"/>
      <w:marBottom w:val="0"/>
      <w:divBdr>
        <w:top w:val="none" w:sz="0" w:space="0" w:color="auto"/>
        <w:left w:val="none" w:sz="0" w:space="0" w:color="auto"/>
        <w:bottom w:val="none" w:sz="0" w:space="0" w:color="auto"/>
        <w:right w:val="none" w:sz="0" w:space="0" w:color="auto"/>
      </w:divBdr>
    </w:div>
    <w:div w:id="560017309">
      <w:bodyDiv w:val="1"/>
      <w:marLeft w:val="0"/>
      <w:marRight w:val="0"/>
      <w:marTop w:val="0"/>
      <w:marBottom w:val="0"/>
      <w:divBdr>
        <w:top w:val="none" w:sz="0" w:space="0" w:color="auto"/>
        <w:left w:val="none" w:sz="0" w:space="0" w:color="auto"/>
        <w:bottom w:val="none" w:sz="0" w:space="0" w:color="auto"/>
        <w:right w:val="none" w:sz="0" w:space="0" w:color="auto"/>
      </w:divBdr>
    </w:div>
    <w:div w:id="568342677">
      <w:bodyDiv w:val="1"/>
      <w:marLeft w:val="0"/>
      <w:marRight w:val="0"/>
      <w:marTop w:val="0"/>
      <w:marBottom w:val="0"/>
      <w:divBdr>
        <w:top w:val="none" w:sz="0" w:space="0" w:color="auto"/>
        <w:left w:val="none" w:sz="0" w:space="0" w:color="auto"/>
        <w:bottom w:val="none" w:sz="0" w:space="0" w:color="auto"/>
        <w:right w:val="none" w:sz="0" w:space="0" w:color="auto"/>
      </w:divBdr>
      <w:divsChild>
        <w:div w:id="362243460">
          <w:marLeft w:val="0"/>
          <w:marRight w:val="0"/>
          <w:marTop w:val="0"/>
          <w:marBottom w:val="0"/>
          <w:divBdr>
            <w:top w:val="none" w:sz="0" w:space="0" w:color="auto"/>
            <w:left w:val="none" w:sz="0" w:space="0" w:color="auto"/>
            <w:bottom w:val="none" w:sz="0" w:space="0" w:color="auto"/>
            <w:right w:val="none" w:sz="0" w:space="0" w:color="auto"/>
          </w:divBdr>
        </w:div>
      </w:divsChild>
    </w:div>
    <w:div w:id="672686184">
      <w:bodyDiv w:val="1"/>
      <w:marLeft w:val="0"/>
      <w:marRight w:val="0"/>
      <w:marTop w:val="0"/>
      <w:marBottom w:val="0"/>
      <w:divBdr>
        <w:top w:val="none" w:sz="0" w:space="0" w:color="auto"/>
        <w:left w:val="none" w:sz="0" w:space="0" w:color="auto"/>
        <w:bottom w:val="none" w:sz="0" w:space="0" w:color="auto"/>
        <w:right w:val="none" w:sz="0" w:space="0" w:color="auto"/>
      </w:divBdr>
    </w:div>
    <w:div w:id="842814572">
      <w:bodyDiv w:val="1"/>
      <w:marLeft w:val="0"/>
      <w:marRight w:val="0"/>
      <w:marTop w:val="0"/>
      <w:marBottom w:val="0"/>
      <w:divBdr>
        <w:top w:val="none" w:sz="0" w:space="0" w:color="auto"/>
        <w:left w:val="none" w:sz="0" w:space="0" w:color="auto"/>
        <w:bottom w:val="none" w:sz="0" w:space="0" w:color="auto"/>
        <w:right w:val="none" w:sz="0" w:space="0" w:color="auto"/>
      </w:divBdr>
    </w:div>
    <w:div w:id="936136052">
      <w:bodyDiv w:val="1"/>
      <w:marLeft w:val="0"/>
      <w:marRight w:val="0"/>
      <w:marTop w:val="0"/>
      <w:marBottom w:val="0"/>
      <w:divBdr>
        <w:top w:val="none" w:sz="0" w:space="0" w:color="auto"/>
        <w:left w:val="none" w:sz="0" w:space="0" w:color="auto"/>
        <w:bottom w:val="none" w:sz="0" w:space="0" w:color="auto"/>
        <w:right w:val="none" w:sz="0" w:space="0" w:color="auto"/>
      </w:divBdr>
    </w:div>
    <w:div w:id="953634546">
      <w:bodyDiv w:val="1"/>
      <w:marLeft w:val="0"/>
      <w:marRight w:val="0"/>
      <w:marTop w:val="0"/>
      <w:marBottom w:val="0"/>
      <w:divBdr>
        <w:top w:val="none" w:sz="0" w:space="0" w:color="auto"/>
        <w:left w:val="none" w:sz="0" w:space="0" w:color="auto"/>
        <w:bottom w:val="none" w:sz="0" w:space="0" w:color="auto"/>
        <w:right w:val="none" w:sz="0" w:space="0" w:color="auto"/>
      </w:divBdr>
    </w:div>
    <w:div w:id="1204058923">
      <w:bodyDiv w:val="1"/>
      <w:marLeft w:val="0"/>
      <w:marRight w:val="0"/>
      <w:marTop w:val="0"/>
      <w:marBottom w:val="0"/>
      <w:divBdr>
        <w:top w:val="none" w:sz="0" w:space="0" w:color="auto"/>
        <w:left w:val="none" w:sz="0" w:space="0" w:color="auto"/>
        <w:bottom w:val="none" w:sz="0" w:space="0" w:color="auto"/>
        <w:right w:val="none" w:sz="0" w:space="0" w:color="auto"/>
      </w:divBdr>
      <w:divsChild>
        <w:div w:id="1639334258">
          <w:marLeft w:val="0"/>
          <w:marRight w:val="0"/>
          <w:marTop w:val="0"/>
          <w:marBottom w:val="0"/>
          <w:divBdr>
            <w:top w:val="none" w:sz="0" w:space="0" w:color="auto"/>
            <w:left w:val="none" w:sz="0" w:space="0" w:color="auto"/>
            <w:bottom w:val="none" w:sz="0" w:space="0" w:color="auto"/>
            <w:right w:val="none" w:sz="0" w:space="0" w:color="auto"/>
          </w:divBdr>
          <w:divsChild>
            <w:div w:id="764377292">
              <w:marLeft w:val="0"/>
              <w:marRight w:val="0"/>
              <w:marTop w:val="0"/>
              <w:marBottom w:val="0"/>
              <w:divBdr>
                <w:top w:val="none" w:sz="0" w:space="0" w:color="auto"/>
                <w:left w:val="none" w:sz="0" w:space="0" w:color="auto"/>
                <w:bottom w:val="none" w:sz="0" w:space="0" w:color="auto"/>
                <w:right w:val="none" w:sz="0" w:space="0" w:color="auto"/>
              </w:divBdr>
              <w:divsChild>
                <w:div w:id="1052579729">
                  <w:marLeft w:val="0"/>
                  <w:marRight w:val="0"/>
                  <w:marTop w:val="0"/>
                  <w:marBottom w:val="0"/>
                  <w:divBdr>
                    <w:top w:val="none" w:sz="0" w:space="0" w:color="auto"/>
                    <w:left w:val="none" w:sz="0" w:space="0" w:color="auto"/>
                    <w:bottom w:val="none" w:sz="0" w:space="0" w:color="auto"/>
                    <w:right w:val="none" w:sz="0" w:space="0" w:color="auto"/>
                  </w:divBdr>
                  <w:divsChild>
                    <w:div w:id="1964801184">
                      <w:marLeft w:val="0"/>
                      <w:marRight w:val="0"/>
                      <w:marTop w:val="0"/>
                      <w:marBottom w:val="0"/>
                      <w:divBdr>
                        <w:top w:val="none" w:sz="0" w:space="0" w:color="auto"/>
                        <w:left w:val="none" w:sz="0" w:space="0" w:color="auto"/>
                        <w:bottom w:val="none" w:sz="0" w:space="0" w:color="auto"/>
                        <w:right w:val="none" w:sz="0" w:space="0" w:color="auto"/>
                      </w:divBdr>
                      <w:divsChild>
                        <w:div w:id="545337273">
                          <w:marLeft w:val="0"/>
                          <w:marRight w:val="0"/>
                          <w:marTop w:val="0"/>
                          <w:marBottom w:val="0"/>
                          <w:divBdr>
                            <w:top w:val="none" w:sz="0" w:space="0" w:color="auto"/>
                            <w:left w:val="none" w:sz="0" w:space="0" w:color="auto"/>
                            <w:bottom w:val="none" w:sz="0" w:space="0" w:color="auto"/>
                            <w:right w:val="none" w:sz="0" w:space="0" w:color="auto"/>
                          </w:divBdr>
                        </w:div>
                      </w:divsChild>
                    </w:div>
                    <w:div w:id="1586723119">
                      <w:marLeft w:val="0"/>
                      <w:marRight w:val="0"/>
                      <w:marTop w:val="0"/>
                      <w:marBottom w:val="0"/>
                      <w:divBdr>
                        <w:top w:val="none" w:sz="0" w:space="0" w:color="auto"/>
                        <w:left w:val="none" w:sz="0" w:space="0" w:color="auto"/>
                        <w:bottom w:val="none" w:sz="0" w:space="0" w:color="auto"/>
                        <w:right w:val="none" w:sz="0" w:space="0" w:color="auto"/>
                      </w:divBdr>
                      <w:divsChild>
                        <w:div w:id="1150826512">
                          <w:marLeft w:val="0"/>
                          <w:marRight w:val="0"/>
                          <w:marTop w:val="0"/>
                          <w:marBottom w:val="0"/>
                          <w:divBdr>
                            <w:top w:val="none" w:sz="0" w:space="0" w:color="auto"/>
                            <w:left w:val="none" w:sz="0" w:space="0" w:color="auto"/>
                            <w:bottom w:val="none" w:sz="0" w:space="0" w:color="auto"/>
                            <w:right w:val="none" w:sz="0" w:space="0" w:color="auto"/>
                          </w:divBdr>
                          <w:divsChild>
                            <w:div w:id="1882552710">
                              <w:marLeft w:val="0"/>
                              <w:marRight w:val="0"/>
                              <w:marTop w:val="0"/>
                              <w:marBottom w:val="0"/>
                              <w:divBdr>
                                <w:top w:val="none" w:sz="0" w:space="0" w:color="auto"/>
                                <w:left w:val="none" w:sz="0" w:space="0" w:color="auto"/>
                                <w:bottom w:val="none" w:sz="0" w:space="0" w:color="auto"/>
                                <w:right w:val="none" w:sz="0" w:space="0" w:color="auto"/>
                              </w:divBdr>
                              <w:divsChild>
                                <w:div w:id="663973328">
                                  <w:marLeft w:val="0"/>
                                  <w:marRight w:val="0"/>
                                  <w:marTop w:val="0"/>
                                  <w:marBottom w:val="0"/>
                                  <w:divBdr>
                                    <w:top w:val="none" w:sz="0" w:space="0" w:color="auto"/>
                                    <w:left w:val="none" w:sz="0" w:space="0" w:color="auto"/>
                                    <w:bottom w:val="none" w:sz="0" w:space="0" w:color="auto"/>
                                    <w:right w:val="none" w:sz="0" w:space="0" w:color="auto"/>
                                  </w:divBdr>
                                  <w:divsChild>
                                    <w:div w:id="181089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2004327">
      <w:bodyDiv w:val="1"/>
      <w:marLeft w:val="0"/>
      <w:marRight w:val="0"/>
      <w:marTop w:val="0"/>
      <w:marBottom w:val="0"/>
      <w:divBdr>
        <w:top w:val="none" w:sz="0" w:space="0" w:color="auto"/>
        <w:left w:val="none" w:sz="0" w:space="0" w:color="auto"/>
        <w:bottom w:val="none" w:sz="0" w:space="0" w:color="auto"/>
        <w:right w:val="none" w:sz="0" w:space="0" w:color="auto"/>
      </w:divBdr>
    </w:div>
    <w:div w:id="1380861102">
      <w:bodyDiv w:val="1"/>
      <w:marLeft w:val="0"/>
      <w:marRight w:val="0"/>
      <w:marTop w:val="0"/>
      <w:marBottom w:val="0"/>
      <w:divBdr>
        <w:top w:val="none" w:sz="0" w:space="0" w:color="auto"/>
        <w:left w:val="none" w:sz="0" w:space="0" w:color="auto"/>
        <w:bottom w:val="none" w:sz="0" w:space="0" w:color="auto"/>
        <w:right w:val="none" w:sz="0" w:space="0" w:color="auto"/>
      </w:divBdr>
    </w:div>
    <w:div w:id="1481846728">
      <w:bodyDiv w:val="1"/>
      <w:marLeft w:val="0"/>
      <w:marRight w:val="0"/>
      <w:marTop w:val="0"/>
      <w:marBottom w:val="0"/>
      <w:divBdr>
        <w:top w:val="none" w:sz="0" w:space="0" w:color="auto"/>
        <w:left w:val="none" w:sz="0" w:space="0" w:color="auto"/>
        <w:bottom w:val="none" w:sz="0" w:space="0" w:color="auto"/>
        <w:right w:val="none" w:sz="0" w:space="0" w:color="auto"/>
      </w:divBdr>
      <w:divsChild>
        <w:div w:id="1454013531">
          <w:marLeft w:val="0"/>
          <w:marRight w:val="0"/>
          <w:marTop w:val="0"/>
          <w:marBottom w:val="0"/>
          <w:divBdr>
            <w:top w:val="none" w:sz="0" w:space="0" w:color="auto"/>
            <w:left w:val="none" w:sz="0" w:space="0" w:color="auto"/>
            <w:bottom w:val="none" w:sz="0" w:space="0" w:color="auto"/>
            <w:right w:val="none" w:sz="0" w:space="0" w:color="auto"/>
          </w:divBdr>
        </w:div>
      </w:divsChild>
    </w:div>
    <w:div w:id="1483737834">
      <w:bodyDiv w:val="1"/>
      <w:marLeft w:val="0"/>
      <w:marRight w:val="0"/>
      <w:marTop w:val="0"/>
      <w:marBottom w:val="0"/>
      <w:divBdr>
        <w:top w:val="none" w:sz="0" w:space="0" w:color="auto"/>
        <w:left w:val="none" w:sz="0" w:space="0" w:color="auto"/>
        <w:bottom w:val="none" w:sz="0" w:space="0" w:color="auto"/>
        <w:right w:val="none" w:sz="0" w:space="0" w:color="auto"/>
      </w:divBdr>
    </w:div>
    <w:div w:id="1502965612">
      <w:bodyDiv w:val="1"/>
      <w:marLeft w:val="0"/>
      <w:marRight w:val="0"/>
      <w:marTop w:val="0"/>
      <w:marBottom w:val="0"/>
      <w:divBdr>
        <w:top w:val="none" w:sz="0" w:space="0" w:color="auto"/>
        <w:left w:val="none" w:sz="0" w:space="0" w:color="auto"/>
        <w:bottom w:val="none" w:sz="0" w:space="0" w:color="auto"/>
        <w:right w:val="none" w:sz="0" w:space="0" w:color="auto"/>
      </w:divBdr>
    </w:div>
    <w:div w:id="1672099151">
      <w:bodyDiv w:val="1"/>
      <w:marLeft w:val="0"/>
      <w:marRight w:val="0"/>
      <w:marTop w:val="0"/>
      <w:marBottom w:val="0"/>
      <w:divBdr>
        <w:top w:val="none" w:sz="0" w:space="0" w:color="auto"/>
        <w:left w:val="none" w:sz="0" w:space="0" w:color="auto"/>
        <w:bottom w:val="none" w:sz="0" w:space="0" w:color="auto"/>
        <w:right w:val="none" w:sz="0" w:space="0" w:color="auto"/>
      </w:divBdr>
    </w:div>
    <w:div w:id="1698581241">
      <w:bodyDiv w:val="1"/>
      <w:marLeft w:val="0"/>
      <w:marRight w:val="0"/>
      <w:marTop w:val="0"/>
      <w:marBottom w:val="0"/>
      <w:divBdr>
        <w:top w:val="none" w:sz="0" w:space="0" w:color="auto"/>
        <w:left w:val="none" w:sz="0" w:space="0" w:color="auto"/>
        <w:bottom w:val="none" w:sz="0" w:space="0" w:color="auto"/>
        <w:right w:val="none" w:sz="0" w:space="0" w:color="auto"/>
      </w:divBdr>
    </w:div>
    <w:div w:id="1894385214">
      <w:bodyDiv w:val="1"/>
      <w:marLeft w:val="0"/>
      <w:marRight w:val="0"/>
      <w:marTop w:val="0"/>
      <w:marBottom w:val="0"/>
      <w:divBdr>
        <w:top w:val="none" w:sz="0" w:space="0" w:color="auto"/>
        <w:left w:val="none" w:sz="0" w:space="0" w:color="auto"/>
        <w:bottom w:val="none" w:sz="0" w:space="0" w:color="auto"/>
        <w:right w:val="none" w:sz="0" w:space="0" w:color="auto"/>
      </w:divBdr>
    </w:div>
    <w:div w:id="200149534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gital-evidence.ca/model-precedents/" TargetMode="External"/><Relationship Id="rId13" Type="http://schemas.openxmlformats.org/officeDocument/2006/relationships/hyperlink" Target="https://digital-evidence.ca/wp-content/uploads/2021/11/DEED_Checklist-for-Client-Interview-with-IT-Representative_20210618.docx" TargetMode="External"/><Relationship Id="rId18" Type="http://schemas.openxmlformats.org/officeDocument/2006/relationships/hyperlink" Target="https://digital-evidence.ca/wp-content/uploads/2022/06/DEED-Review-Protocol-Template-v-1.0.docx" TargetMode="Externa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digital-evidence.ca/wp-content/uploads/2022/12/Model-Document-5-Preservation-Letter-to-be-sent-to-opposing-counsel-2022.doc" TargetMode="External"/><Relationship Id="rId17" Type="http://schemas.openxmlformats.org/officeDocument/2006/relationships/hyperlink" Target="https://digital-evidence.ca/model-precedents/" TargetMode="External"/><Relationship Id="rId2" Type="http://schemas.openxmlformats.org/officeDocument/2006/relationships/numbering" Target="numbering.xml"/><Relationship Id="rId16" Type="http://schemas.openxmlformats.org/officeDocument/2006/relationships/hyperlink" Target="https://digital-evidence.ca/wp-content/uploads/2021/11/DEED_Checklist-for-Client-Interview-with-IT-Representative_20210618.docx" TargetMode="External"/><Relationship Id="rId20" Type="http://schemas.openxmlformats.org/officeDocument/2006/relationships/hyperlink" Target="https://digital-evidence.ca/wp-content/uploads/2024/12/ACEDS-DEED-Production-of-ESI-Protocol-2024.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igital-evidence.ca/wp-content/uploads/2023/07/DEED-Legal-Hold-Notice-Template-v-1.0.doc" TargetMode="External"/><Relationship Id="rId5" Type="http://schemas.openxmlformats.org/officeDocument/2006/relationships/webSettings" Target="webSettings.xml"/><Relationship Id="rId15" Type="http://schemas.openxmlformats.org/officeDocument/2006/relationships/hyperlink" Target="https://digital-evidence.ca/wp-content/uploads/2024/12/ACEDS-DEED-Production-of-ESI-Protocol-2024.docx" TargetMode="Externa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https://view.officeapps.live.com/op/view.aspx?src=https%3A%2F%2Fdigital-evidence.ca%2Fwp-content%2Fuploads%2F2024%2F02%2FModel-Document-12-Affidavit-of-Documents-2023.docx&amp;wdOrigin=BROWSELINK"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digital-evidence.ca/wp-content/uploads/2022/12/Model-Document-5-Preservation-Letter-to-be-sent-to-opposing-counsel-2022.doc"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file:///C:\Users\telaukkanen\AppData\Local\Microsoft\Windows\INetCache\Content.Outlook\5Q1TBYQY\%3chttps:\edrm.net\%3e" TargetMode="External"/><Relationship Id="rId1" Type="http://schemas.openxmlformats.org/officeDocument/2006/relationships/hyperlink" Target="https://www.thesedonaconference.org/sites/default/files/publications/3-Sedona%20Canada%20Principles%20Third%20Editio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64F8A3-1339-4852-BD35-D5FC03064E11}">
  <ds:schemaRefs>
    <ds:schemaRef ds:uri="http://schemas.openxmlformats.org/officeDocument/2006/bibliography"/>
  </ds:schemaRefs>
</ds:datastoreItem>
</file>

<file path=docMetadata/LabelInfo.xml><?xml version="1.0" encoding="utf-8"?>
<clbl:labelList xmlns:clbl="http://schemas.microsoft.com/office/2020/mipLabelMetadata">
  <clbl:label id="{8ff33436-4701-4dad-b7d3-3462e99c6889}" enabled="0" method="" siteId="{8ff33436-4701-4dad-b7d3-3462e99c6889}" removed="1"/>
  <clbl:label id="{ea60d57e-af5b-4752-ac57-3e4f28ca11dc}" enabled="1" method="Standard" siteId="{36da45f1-dd2c-4d1f-af13-5abe46b99921}" removed="0"/>
</clbl:labelList>
</file>

<file path=docProps/app.xml><?xml version="1.0" encoding="utf-8"?>
<Properties xmlns="http://schemas.openxmlformats.org/officeDocument/2006/extended-properties" xmlns:vt="http://schemas.openxmlformats.org/officeDocument/2006/docPropsVTypes">
  <Template>Normal.dotm</Template>
  <TotalTime>17</TotalTime>
  <Pages>8</Pages>
  <Words>2243</Words>
  <Characters>13752</Characters>
  <Application>Microsoft Office Word</Application>
  <DocSecurity>0</DocSecurity>
  <Lines>269</Lines>
  <Paragraphs>183</Paragraphs>
  <ScaleCrop>false</ScaleCrop>
  <Company/>
  <LinksUpToDate>false</LinksUpToDate>
  <CharactersWithSpaces>15812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Laukkanen, Terry</cp:lastModifiedBy>
  <cp:revision>14</cp:revision>
  <dcterms:created xsi:type="dcterms:W3CDTF">2026-03-03T18:39:00Z</dcterms:created>
  <dcterms:modified xsi:type="dcterms:W3CDTF">2026-03-03T18:55:00Z</dcterms:modified>
</cp:coreProperties>
</file>